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21" w:rsidRDefault="0000619D" w:rsidP="00D01A21">
      <w:pPr>
        <w:spacing w:line="360" w:lineRule="auto"/>
        <w:ind w:left="2880"/>
        <w:rPr>
          <w:rFonts w:ascii="Times New Roman" w:eastAsia="Times" w:hAnsi="Times New Roman" w:cs="Times New Roman"/>
          <w:b/>
          <w:sz w:val="24"/>
          <w:szCs w:val="24"/>
        </w:rPr>
      </w:pPr>
      <w:r w:rsidRPr="009369E3">
        <w:rPr>
          <w:rFonts w:ascii="Times New Roman" w:eastAsia="Times" w:hAnsi="Times New Roman" w:cs="Times New Roman"/>
          <w:b/>
          <w:sz w:val="24"/>
          <w:szCs w:val="24"/>
        </w:rPr>
        <w:t>UCHWAŁA N</w:t>
      </w:r>
      <w:r>
        <w:rPr>
          <w:rFonts w:ascii="Times New Roman" w:eastAsia="Times" w:hAnsi="Times New Roman" w:cs="Times New Roman"/>
          <w:b/>
          <w:sz w:val="24"/>
          <w:szCs w:val="24"/>
        </w:rPr>
        <w:t>r</w:t>
      </w:r>
      <w:r w:rsidRPr="009369E3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="00E50FB0">
        <w:rPr>
          <w:rFonts w:ascii="Times New Roman" w:eastAsia="Times" w:hAnsi="Times New Roman" w:cs="Times New Roman"/>
          <w:b/>
          <w:sz w:val="24"/>
          <w:szCs w:val="24"/>
        </w:rPr>
        <w:t>XXXII/378/2017</w:t>
      </w:r>
    </w:p>
    <w:p w:rsidR="0000619D" w:rsidRPr="009369E3" w:rsidRDefault="000A12B4" w:rsidP="00D01A21">
      <w:pPr>
        <w:spacing w:line="360" w:lineRule="auto"/>
        <w:ind w:left="2880"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 xml:space="preserve">     </w:t>
      </w:r>
      <w:r w:rsidR="0000619D" w:rsidRPr="009369E3">
        <w:rPr>
          <w:rFonts w:ascii="Times New Roman" w:eastAsia="Times" w:hAnsi="Times New Roman" w:cs="Times New Roman"/>
          <w:b/>
          <w:sz w:val="24"/>
          <w:szCs w:val="24"/>
        </w:rPr>
        <w:t>RADY MIASTA MŁAWA</w:t>
      </w:r>
    </w:p>
    <w:p w:rsidR="0000619D" w:rsidRPr="009369E3" w:rsidRDefault="000A12B4" w:rsidP="0000619D">
      <w:pPr>
        <w:spacing w:line="360" w:lineRule="auto"/>
        <w:ind w:left="2680" w:firstLine="200"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 xml:space="preserve">      </w:t>
      </w:r>
      <w:r w:rsidR="0000619D" w:rsidRPr="009369E3">
        <w:rPr>
          <w:rFonts w:ascii="Times New Roman" w:eastAsia="Times" w:hAnsi="Times New Roman" w:cs="Times New Roman"/>
          <w:b/>
          <w:sz w:val="24"/>
          <w:szCs w:val="24"/>
        </w:rPr>
        <w:t xml:space="preserve">z </w:t>
      </w:r>
      <w:r w:rsidR="0000619D">
        <w:rPr>
          <w:rFonts w:ascii="Times New Roman" w:eastAsia="Times" w:hAnsi="Times New Roman" w:cs="Times New Roman"/>
          <w:b/>
          <w:sz w:val="24"/>
          <w:szCs w:val="24"/>
        </w:rPr>
        <w:t xml:space="preserve"> dnia  </w:t>
      </w:r>
      <w:r w:rsidR="00E50FB0">
        <w:rPr>
          <w:rFonts w:ascii="Times New Roman" w:eastAsia="Times" w:hAnsi="Times New Roman" w:cs="Times New Roman"/>
          <w:b/>
          <w:sz w:val="24"/>
          <w:szCs w:val="24"/>
        </w:rPr>
        <w:t>26 czerwca 2017r.</w:t>
      </w:r>
    </w:p>
    <w:p w:rsidR="0000619D" w:rsidRPr="009369E3" w:rsidRDefault="0000619D" w:rsidP="000061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A21" w:rsidRDefault="0000619D" w:rsidP="00D01A21">
      <w:pPr>
        <w:pStyle w:val="dtu"/>
        <w:jc w:val="center"/>
        <w:outlineLvl w:val="1"/>
        <w:rPr>
          <w:b/>
          <w:bCs/>
          <w:kern w:val="36"/>
        </w:rPr>
      </w:pPr>
      <w:r w:rsidRPr="0000619D">
        <w:rPr>
          <w:b/>
          <w:bCs/>
          <w:kern w:val="36"/>
        </w:rPr>
        <w:t>w sprawie</w:t>
      </w:r>
    </w:p>
    <w:p w:rsidR="0000619D" w:rsidRPr="009369E3" w:rsidRDefault="0000619D" w:rsidP="00D01A21">
      <w:pPr>
        <w:pStyle w:val="dtu"/>
        <w:jc w:val="center"/>
        <w:outlineLvl w:val="1"/>
        <w:rPr>
          <w:rFonts w:eastAsia="Times"/>
          <w:b/>
        </w:rPr>
      </w:pPr>
      <w:r w:rsidRPr="0000619D">
        <w:rPr>
          <w:b/>
          <w:bCs/>
          <w:kern w:val="36"/>
        </w:rPr>
        <w:t xml:space="preserve">zasad udzielania dotacji celowej na finansowanie lub dofinansowanie kosztów wymiany źródeł ciepła w ramach ograniczania niskiej emisji na terenie </w:t>
      </w:r>
      <w:r w:rsidRPr="009369E3">
        <w:rPr>
          <w:rFonts w:eastAsia="Times"/>
          <w:b/>
        </w:rPr>
        <w:t>Miasta Mława</w:t>
      </w:r>
    </w:p>
    <w:p w:rsidR="0000619D" w:rsidRPr="009369E3" w:rsidRDefault="0000619D" w:rsidP="000061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3D3" w:rsidRPr="002D43F5" w:rsidRDefault="0000619D" w:rsidP="00AD4A63">
      <w:pPr>
        <w:spacing w:line="240" w:lineRule="auto"/>
        <w:ind w:firstLine="426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813D3">
        <w:rPr>
          <w:rFonts w:ascii="Times New Roman" w:hAnsi="Times New Roman" w:cs="Times New Roman"/>
          <w:sz w:val="24"/>
          <w:szCs w:val="24"/>
        </w:rPr>
        <w:t xml:space="preserve">Na podstawie art. 18 ust. </w:t>
      </w:r>
      <w:r w:rsidR="00490515">
        <w:rPr>
          <w:rFonts w:ascii="Times New Roman" w:hAnsi="Times New Roman" w:cs="Times New Roman"/>
          <w:sz w:val="24"/>
          <w:szCs w:val="24"/>
        </w:rPr>
        <w:t>2 pkt</w:t>
      </w:r>
      <w:r w:rsidR="00C02E50">
        <w:rPr>
          <w:rFonts w:ascii="Times New Roman" w:hAnsi="Times New Roman" w:cs="Times New Roman"/>
          <w:sz w:val="24"/>
          <w:szCs w:val="24"/>
        </w:rPr>
        <w:t xml:space="preserve"> 15</w:t>
      </w:r>
      <w:r w:rsidRPr="00B813D3">
        <w:rPr>
          <w:rFonts w:ascii="Times New Roman" w:hAnsi="Times New Roman" w:cs="Times New Roman"/>
          <w:sz w:val="24"/>
          <w:szCs w:val="24"/>
        </w:rPr>
        <w:t xml:space="preserve"> i art. 40 ust. 1 ustawy z dnia 8 marca 1990 r. </w:t>
      </w:r>
      <w:r w:rsidR="00490515">
        <w:rPr>
          <w:rFonts w:ascii="Times New Roman" w:hAnsi="Times New Roman" w:cs="Times New Roman"/>
          <w:sz w:val="24"/>
          <w:szCs w:val="24"/>
        </w:rPr>
        <w:br/>
      </w:r>
      <w:r w:rsidRPr="00B813D3">
        <w:rPr>
          <w:rFonts w:ascii="Times New Roman" w:hAnsi="Times New Roman" w:cs="Times New Roman"/>
          <w:sz w:val="24"/>
          <w:szCs w:val="24"/>
        </w:rPr>
        <w:t>o samorządzie gminnym (</w:t>
      </w:r>
      <w:r w:rsidRPr="00B813D3">
        <w:rPr>
          <w:rFonts w:ascii="Times New Roman" w:eastAsia="Times" w:hAnsi="Times New Roman" w:cs="Times New Roman"/>
          <w:sz w:val="24"/>
          <w:szCs w:val="24"/>
        </w:rPr>
        <w:t xml:space="preserve">Dz. U. z 2016 r., poz. 446 z późn. </w:t>
      </w:r>
      <w:r w:rsidRPr="00794E8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zm.</w:t>
      </w:r>
      <w:r w:rsidRPr="0079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90515">
        <w:rPr>
          <w:rFonts w:ascii="Times New Roman" w:hAnsi="Times New Roman" w:cs="Times New Roman"/>
          <w:color w:val="000000" w:themeColor="text1"/>
          <w:sz w:val="24"/>
          <w:szCs w:val="24"/>
        </w:rPr>
        <w:t>w związku z art.</w:t>
      </w:r>
      <w:r w:rsidR="0022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0515">
        <w:rPr>
          <w:rFonts w:ascii="Times New Roman" w:hAnsi="Times New Roman" w:cs="Times New Roman"/>
          <w:color w:val="000000" w:themeColor="text1"/>
          <w:sz w:val="24"/>
          <w:szCs w:val="24"/>
        </w:rPr>
        <w:t>400a ust.1 pkt</w:t>
      </w:r>
      <w:r w:rsidR="00C02E50" w:rsidRPr="0079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 </w:t>
      </w:r>
      <w:r w:rsidRPr="0079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art. 403 ust. 2, </w:t>
      </w:r>
      <w:r w:rsidR="00C02E50" w:rsidRPr="0079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ust. 3, </w:t>
      </w:r>
      <w:r w:rsidRPr="00794E8C">
        <w:rPr>
          <w:rFonts w:ascii="Times New Roman" w:hAnsi="Times New Roman" w:cs="Times New Roman"/>
          <w:color w:val="000000" w:themeColor="text1"/>
          <w:sz w:val="24"/>
          <w:szCs w:val="24"/>
        </w:rPr>
        <w:t>ust. 4, ust. 5 i ust. 6 ustawy z dnia 27 kwietnia 2001 r. Prawo ochrony środowiska (Dz. U. z 2017 r. poz. 519</w:t>
      </w:r>
      <w:r w:rsidR="00B813D3" w:rsidRPr="00794E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9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13D3" w:rsidRPr="00794E8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R</w:t>
      </w:r>
      <w:r w:rsidR="00B813D3" w:rsidRPr="009369E3">
        <w:rPr>
          <w:rFonts w:ascii="Times New Roman" w:eastAsia="Times" w:hAnsi="Times New Roman" w:cs="Times New Roman"/>
          <w:sz w:val="24"/>
          <w:szCs w:val="24"/>
        </w:rPr>
        <w:t xml:space="preserve">ada Miasta Mława </w:t>
      </w:r>
      <w:r w:rsidR="00B813D3" w:rsidRPr="002D43F5">
        <w:rPr>
          <w:rFonts w:ascii="Times New Roman" w:eastAsia="Times" w:hAnsi="Times New Roman" w:cs="Times New Roman"/>
          <w:sz w:val="24"/>
          <w:szCs w:val="24"/>
        </w:rPr>
        <w:t xml:space="preserve">uchwala, </w:t>
      </w:r>
      <w:r w:rsidR="00490515">
        <w:rPr>
          <w:rFonts w:ascii="Times New Roman" w:eastAsia="Times" w:hAnsi="Times New Roman" w:cs="Times New Roman"/>
          <w:sz w:val="24"/>
          <w:szCs w:val="24"/>
        </w:rPr>
        <w:br/>
      </w:r>
      <w:r w:rsidR="00B813D3" w:rsidRPr="002D43F5">
        <w:rPr>
          <w:rFonts w:ascii="Times New Roman" w:eastAsia="Times" w:hAnsi="Times New Roman" w:cs="Times New Roman"/>
          <w:sz w:val="24"/>
          <w:szCs w:val="24"/>
        </w:rPr>
        <w:t>co nast</w:t>
      </w:r>
      <w:r w:rsidR="00B813D3" w:rsidRPr="002D43F5">
        <w:rPr>
          <w:rFonts w:ascii="Times New Roman" w:eastAsia="Times New Roman" w:hAnsi="Times New Roman" w:cs="Times New Roman"/>
          <w:sz w:val="24"/>
          <w:szCs w:val="24"/>
        </w:rPr>
        <w:t>ę</w:t>
      </w:r>
      <w:r w:rsidR="00B813D3" w:rsidRPr="002D43F5">
        <w:rPr>
          <w:rFonts w:ascii="Times New Roman" w:eastAsia="Times" w:hAnsi="Times New Roman" w:cs="Times New Roman"/>
          <w:sz w:val="24"/>
          <w:szCs w:val="24"/>
        </w:rPr>
        <w:t>puje:</w:t>
      </w:r>
    </w:p>
    <w:p w:rsidR="0000619D" w:rsidRPr="00D01A21" w:rsidRDefault="0000619D" w:rsidP="0000619D">
      <w:pPr>
        <w:spacing w:line="360" w:lineRule="auto"/>
        <w:ind w:right="20" w:firstLine="708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D01A21">
        <w:rPr>
          <w:rFonts w:ascii="Times New Roman" w:eastAsia="Times" w:hAnsi="Times New Roman" w:cs="Times New Roman"/>
          <w:b/>
          <w:sz w:val="24"/>
          <w:szCs w:val="24"/>
        </w:rPr>
        <w:t>§ 1</w:t>
      </w:r>
    </w:p>
    <w:p w:rsidR="00B813D3" w:rsidRPr="00AD4A63" w:rsidRDefault="00B813D3" w:rsidP="00AD4A63">
      <w:pPr>
        <w:pStyle w:val="NormalnyWeb"/>
        <w:spacing w:before="120" w:beforeAutospacing="0" w:after="120" w:afterAutospacing="0"/>
        <w:jc w:val="both"/>
      </w:pPr>
      <w:r>
        <w:t xml:space="preserve">Uchwala się zasady udzielania dotacji celowej na </w:t>
      </w:r>
      <w:r w:rsidRPr="00AD4A63">
        <w:t xml:space="preserve">finansowanie lub dofinansowanie kosztów wymiany źródeł ciepła w ramach ograniczania niskiej emisji na terenie Miasta Mława, </w:t>
      </w:r>
      <w:r w:rsidRPr="00AD4A63">
        <w:br/>
        <w:t>w brzmieniu załącznika do niniejszej uchwały.</w:t>
      </w:r>
    </w:p>
    <w:p w:rsidR="002405E5" w:rsidRPr="00AD4A63" w:rsidRDefault="002405E5" w:rsidP="002405E5">
      <w:pPr>
        <w:spacing w:line="360" w:lineRule="auto"/>
        <w:ind w:right="20" w:firstLine="708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AD4A63">
        <w:rPr>
          <w:rFonts w:ascii="Times New Roman" w:eastAsia="Times" w:hAnsi="Times New Roman" w:cs="Times New Roman"/>
          <w:b/>
          <w:sz w:val="24"/>
          <w:szCs w:val="24"/>
        </w:rPr>
        <w:t>§ 2</w:t>
      </w:r>
    </w:p>
    <w:p w:rsidR="0000619D" w:rsidRPr="00794E8C" w:rsidRDefault="002A55F9" w:rsidP="00490515">
      <w:pPr>
        <w:tabs>
          <w:tab w:val="left" w:pos="8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Środki finansowe przeznaczone na udzielanie dotacji pochodzić będą z opłat za korzystanie ze środowiska i administracyjnych kar pieniężnych za przekroczenia lub naruszania wymogów korzystania ze środowiska w rozumieniu ustawy Prawo ochrony środowiska </w:t>
      </w:r>
      <w:r w:rsidR="004905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8C">
        <w:rPr>
          <w:rFonts w:ascii="Times New Roman" w:eastAsia="Times New Roman" w:hAnsi="Times New Roman" w:cs="Times New Roman"/>
          <w:sz w:val="24"/>
          <w:szCs w:val="24"/>
          <w:lang w:eastAsia="pl-PL"/>
        </w:rPr>
        <w:t>i ustawy o ochronie przyrody oraz z dochodów własnych Miasta Mława.</w:t>
      </w:r>
    </w:p>
    <w:p w:rsidR="002A55F9" w:rsidRPr="00794E8C" w:rsidRDefault="002A55F9" w:rsidP="00490515">
      <w:pPr>
        <w:tabs>
          <w:tab w:val="left" w:pos="8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Wysokość środków przeznaczonych na udzielanie dotacji celowych ustalana jest  </w:t>
      </w:r>
      <w:r w:rsidR="004905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8C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budżetowej na dany rok budżetowy.</w:t>
      </w:r>
    </w:p>
    <w:p w:rsidR="002A55F9" w:rsidRPr="00794E8C" w:rsidRDefault="002A55F9" w:rsidP="002A55F9">
      <w:pPr>
        <w:spacing w:line="360" w:lineRule="auto"/>
        <w:ind w:right="20" w:firstLine="708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794E8C">
        <w:rPr>
          <w:rFonts w:ascii="Times New Roman" w:eastAsia="Times" w:hAnsi="Times New Roman" w:cs="Times New Roman"/>
          <w:b/>
          <w:sz w:val="24"/>
          <w:szCs w:val="24"/>
        </w:rPr>
        <w:t>§ 3</w:t>
      </w:r>
    </w:p>
    <w:p w:rsidR="00B57BDE" w:rsidRPr="00AD4A63" w:rsidRDefault="00387F89" w:rsidP="00AD4A63">
      <w:pPr>
        <w:pStyle w:val="NormalnyWeb"/>
        <w:numPr>
          <w:ilvl w:val="0"/>
          <w:numId w:val="10"/>
        </w:numPr>
        <w:spacing w:before="120" w:beforeAutospacing="0" w:after="120" w:afterAutospacing="0"/>
        <w:ind w:left="113" w:hanging="227"/>
        <w:jc w:val="both"/>
      </w:pPr>
      <w:r w:rsidRPr="00AD4A63">
        <w:rPr>
          <w:rFonts w:eastAsia="Times"/>
        </w:rPr>
        <w:t xml:space="preserve">W </w:t>
      </w:r>
      <w:r w:rsidR="00B57BDE" w:rsidRPr="00AD4A63">
        <w:rPr>
          <w:rFonts w:eastAsia="Times"/>
        </w:rPr>
        <w:t>przypadku</w:t>
      </w:r>
      <w:r w:rsidR="00B57BDE" w:rsidRPr="00AD4A63">
        <w:t xml:space="preserve"> podmiotów prowadzących działalność gospodarczą dotacja stanowi pomoc </w:t>
      </w:r>
      <w:r w:rsidR="00490515">
        <w:br/>
      </w:r>
      <w:r w:rsidR="00B57BDE" w:rsidRPr="00AD4A63">
        <w:t xml:space="preserve">de </w:t>
      </w:r>
      <w:r w:rsidR="00490515">
        <w:t>mini</w:t>
      </w:r>
      <w:r w:rsidR="008E7DA1">
        <w:t>mis i pomoc de minimis w rolnictwie</w:t>
      </w:r>
      <w:r w:rsidR="00B57BDE" w:rsidRPr="00AD4A63">
        <w:t xml:space="preserve">, a jej udzielenie następuje, w zależności </w:t>
      </w:r>
      <w:r w:rsidR="00490515">
        <w:br/>
      </w:r>
      <w:r w:rsidR="00B57BDE" w:rsidRPr="00AD4A63">
        <w:t>od zakresu prowadzonej działalności, zgodnie z:</w:t>
      </w:r>
    </w:p>
    <w:p w:rsidR="00B57BDE" w:rsidRPr="00AD4A63" w:rsidRDefault="00794E8C" w:rsidP="00B57BD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57BDE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rozporządzeniem Komisji (UE) Nr 1407/2013 z dnia 18 grudnia 2013 r. w sprawie stosowania art. 107 i 108 Traktatu o funkcjonowaniu Unii Europejskiej do pomocy </w:t>
      </w:r>
      <w:r w:rsidR="004905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7BDE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de minimis (Dz. U. UE. L.2013.352.1)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57BDE" w:rsidRPr="00AD4A63" w:rsidRDefault="00794E8C" w:rsidP="00B57BD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7BDE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) rozporządzeniem Komisj</w:t>
      </w:r>
      <w:r w:rsidR="00B675EB">
        <w:rPr>
          <w:rFonts w:ascii="Times New Roman" w:eastAsia="Times New Roman" w:hAnsi="Times New Roman" w:cs="Times New Roman"/>
          <w:sz w:val="24"/>
          <w:szCs w:val="24"/>
          <w:lang w:eastAsia="pl-PL"/>
        </w:rPr>
        <w:t>i (UE) Nr 1408/2013</w:t>
      </w:r>
      <w:r w:rsidR="00B57BDE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18 grudnia 2013 r. w sprawie stosowania art. 107 i 108 Traktatu o funkcjonowaniu Unii Europejskiej do pomocy </w:t>
      </w:r>
      <w:r w:rsidR="004905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7BDE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de minimis w sektorze rolnym (Dz. U. UE. L.2013.352.9)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4A63" w:rsidRPr="00AD4A63" w:rsidRDefault="00794E8C" w:rsidP="00AD4A63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B57BDE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przyznana dotacja po stronie wnioskodawcy stanowić będzie pomoc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publiczną, </w:t>
      </w:r>
      <w:r w:rsidR="004905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ust. 1</w:t>
      </w:r>
      <w:r w:rsidR="00B57BDE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, to warunkiem rozpatrzenia wniosku jest dodatkowe przedłożenie przez wnioskodawcę:</w:t>
      </w:r>
      <w:r w:rsidR="00AD4A63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zaświadczeń lub oświadczeń, o których mowa w art.</w:t>
      </w:r>
      <w:r w:rsidR="00B67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A63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37 ust. 1 pkt 1 oraz ust. 2 pkt 1 ustawy z dnia 30 kwietnia 2004 r. o postępowaniu w sprawach dotyczących pomocy publicznej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AD4A63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300A84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D4A63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1808</w:t>
      </w:r>
      <w:r w:rsidR="00AD4A63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późń. zm.) oraz - w zależności od rodzaju pomocy de minimis, o którą ubiega się wnioskodawca - informacji określonych w:</w:t>
      </w:r>
    </w:p>
    <w:p w:rsidR="00AD4A63" w:rsidRPr="00AD4A63" w:rsidRDefault="00794E8C" w:rsidP="00AD4A63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D4A63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rozporządzeniu Rady Ministrów z dnia 29 marca 2010 r. w sprawie zakresu informacji przedstawianych przez podmiot ubiegający się o pomoc de minimis (Dz.U. Nr 53, </w:t>
      </w:r>
      <w:r w:rsidR="004905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4A63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poz. 311 z późń. zm.) - w przypadku pomocy de minimis na podstawie rozporządzenia Komisji UE nr 1407/2013, albo:</w:t>
      </w:r>
    </w:p>
    <w:p w:rsidR="00AD4A63" w:rsidRPr="00AD4A63" w:rsidRDefault="00794E8C" w:rsidP="00AD4A63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D4A63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) rozporządzeniu Rady Ministrów z dnia 11 czerwca 2010 r. w sprawie informacji składanych przez podmioty ubiegające się o pomoc de minimis w rolnictwie lub rybołó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D4A63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 (Dz.U. Nr 121, poz. 810) - w przypadku pomocy de minimis w rolnictwie lub rybołó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D4A63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stwie.</w:t>
      </w:r>
    </w:p>
    <w:p w:rsidR="002405E5" w:rsidRPr="00AD4A63" w:rsidRDefault="002405E5" w:rsidP="002405E5">
      <w:pPr>
        <w:spacing w:line="360" w:lineRule="auto"/>
        <w:ind w:right="20" w:firstLine="708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AD4A63">
        <w:rPr>
          <w:rFonts w:ascii="Times New Roman" w:eastAsia="Times" w:hAnsi="Times New Roman" w:cs="Times New Roman"/>
          <w:b/>
          <w:sz w:val="24"/>
          <w:szCs w:val="24"/>
        </w:rPr>
        <w:t xml:space="preserve">§ </w:t>
      </w:r>
      <w:r w:rsidR="002A55F9" w:rsidRPr="00AD4A63">
        <w:rPr>
          <w:rFonts w:ascii="Times New Roman" w:eastAsia="Times" w:hAnsi="Times New Roman" w:cs="Times New Roman"/>
          <w:b/>
          <w:sz w:val="24"/>
          <w:szCs w:val="24"/>
        </w:rPr>
        <w:t>4</w:t>
      </w:r>
    </w:p>
    <w:p w:rsidR="00387F89" w:rsidRPr="00AD4A63" w:rsidRDefault="00387F89" w:rsidP="00387F89">
      <w:pPr>
        <w:spacing w:line="360" w:lineRule="auto"/>
        <w:ind w:right="20"/>
        <w:rPr>
          <w:rFonts w:ascii="Times New Roman" w:eastAsia="Times" w:hAnsi="Times New Roman" w:cs="Times New Roman"/>
          <w:b/>
          <w:sz w:val="24"/>
          <w:szCs w:val="24"/>
        </w:rPr>
      </w:pPr>
      <w:r w:rsidRPr="00AD4A63">
        <w:rPr>
          <w:rFonts w:ascii="Times New Roman" w:eastAsia="Times" w:hAnsi="Times New Roman" w:cs="Times New Roman"/>
          <w:sz w:val="24"/>
          <w:szCs w:val="24"/>
        </w:rPr>
        <w:t>Wykonanie uchwały powierza si</w:t>
      </w:r>
      <w:r w:rsidRPr="00AD4A6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D4A63">
        <w:rPr>
          <w:rFonts w:ascii="Times New Roman" w:eastAsia="Times" w:hAnsi="Times New Roman" w:cs="Times New Roman"/>
          <w:sz w:val="24"/>
          <w:szCs w:val="24"/>
        </w:rPr>
        <w:t xml:space="preserve"> Burmistrzowi Miasta Mława</w:t>
      </w:r>
      <w:r w:rsidR="00790345">
        <w:rPr>
          <w:rFonts w:ascii="Times New Roman" w:eastAsia="Times" w:hAnsi="Times New Roman" w:cs="Times New Roman"/>
          <w:b/>
          <w:sz w:val="24"/>
          <w:szCs w:val="24"/>
        </w:rPr>
        <w:t>.</w:t>
      </w:r>
    </w:p>
    <w:p w:rsidR="002405E5" w:rsidRPr="00D01A21" w:rsidRDefault="002405E5" w:rsidP="002405E5">
      <w:pPr>
        <w:spacing w:line="360" w:lineRule="auto"/>
        <w:ind w:right="20" w:firstLine="708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D01A21">
        <w:rPr>
          <w:rFonts w:ascii="Times New Roman" w:eastAsia="Times" w:hAnsi="Times New Roman" w:cs="Times New Roman"/>
          <w:b/>
          <w:sz w:val="24"/>
          <w:szCs w:val="24"/>
        </w:rPr>
        <w:t xml:space="preserve">§ </w:t>
      </w:r>
      <w:r w:rsidR="002A55F9">
        <w:rPr>
          <w:rFonts w:ascii="Times New Roman" w:eastAsia="Times" w:hAnsi="Times New Roman" w:cs="Times New Roman"/>
          <w:b/>
          <w:sz w:val="24"/>
          <w:szCs w:val="24"/>
        </w:rPr>
        <w:t>5</w:t>
      </w:r>
    </w:p>
    <w:p w:rsidR="0000619D" w:rsidRPr="00B675EB" w:rsidRDefault="00B813D3" w:rsidP="00AD4A63">
      <w:pPr>
        <w:tabs>
          <w:tab w:val="left" w:pos="922"/>
        </w:tabs>
        <w:spacing w:line="240" w:lineRule="auto"/>
        <w:ind w:right="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675EB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</w:t>
      </w:r>
      <w:r w:rsidR="00794E8C" w:rsidRPr="00B675EB">
        <w:rPr>
          <w:rFonts w:ascii="Times New Roman" w:hAnsi="Times New Roman" w:cs="Times New Roman"/>
          <w:sz w:val="24"/>
          <w:szCs w:val="24"/>
        </w:rPr>
        <w:t xml:space="preserve">dowym Województwa Mazowieckiego i </w:t>
      </w:r>
      <w:r w:rsidR="00794E8C" w:rsidRPr="00B675EB">
        <w:rPr>
          <w:rFonts w:ascii="Times New Roman" w:eastAsia="Times" w:hAnsi="Times New Roman" w:cs="Times New Roman"/>
          <w:sz w:val="24"/>
          <w:szCs w:val="24"/>
        </w:rPr>
        <w:t xml:space="preserve">obowiązuje do dnia </w:t>
      </w:r>
      <w:r w:rsidR="00794E8C" w:rsidRPr="00B675EB">
        <w:rPr>
          <w:rFonts w:ascii="Times New Roman" w:hAnsi="Times New Roman" w:cs="Times New Roman"/>
          <w:sz w:val="24"/>
          <w:szCs w:val="24"/>
        </w:rPr>
        <w:t>31 grudnia 2020 r.</w:t>
      </w:r>
    </w:p>
    <w:p w:rsidR="0000619D" w:rsidRDefault="0000619D" w:rsidP="0000619D">
      <w:pPr>
        <w:tabs>
          <w:tab w:val="left" w:pos="922"/>
        </w:tabs>
        <w:spacing w:line="360" w:lineRule="auto"/>
        <w:ind w:left="706" w:right="20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6134CF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134CF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134CF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134CF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134CF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134CF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134CF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134CF">
        <w:rPr>
          <w:rFonts w:ascii="Times New Roman" w:eastAsia="Times" w:hAnsi="Times New Roman" w:cs="Times New Roman"/>
          <w:b/>
          <w:sz w:val="24"/>
          <w:szCs w:val="24"/>
        </w:rPr>
        <w:tab/>
      </w:r>
      <w:r w:rsidRPr="006134CF">
        <w:rPr>
          <w:rFonts w:ascii="Times New Roman" w:eastAsia="Times" w:hAnsi="Times New Roman" w:cs="Times New Roman"/>
          <w:b/>
          <w:sz w:val="24"/>
          <w:szCs w:val="24"/>
        </w:rPr>
        <w:tab/>
      </w:r>
    </w:p>
    <w:p w:rsidR="00AD4A63" w:rsidRDefault="00AD4A63" w:rsidP="0000619D">
      <w:pPr>
        <w:tabs>
          <w:tab w:val="left" w:pos="922"/>
        </w:tabs>
        <w:spacing w:line="360" w:lineRule="auto"/>
        <w:ind w:left="706" w:right="20"/>
        <w:jc w:val="both"/>
        <w:rPr>
          <w:rFonts w:ascii="Times New Roman" w:eastAsia="Times" w:hAnsi="Times New Roman" w:cs="Times New Roman"/>
          <w:b/>
          <w:sz w:val="24"/>
          <w:szCs w:val="24"/>
        </w:rPr>
      </w:pPr>
    </w:p>
    <w:p w:rsidR="00AD4A63" w:rsidRDefault="00AD4A63" w:rsidP="0000619D">
      <w:pPr>
        <w:tabs>
          <w:tab w:val="left" w:pos="922"/>
        </w:tabs>
        <w:spacing w:line="360" w:lineRule="auto"/>
        <w:ind w:left="706" w:right="20"/>
        <w:jc w:val="both"/>
        <w:rPr>
          <w:rFonts w:ascii="Times New Roman" w:eastAsia="Times" w:hAnsi="Times New Roman" w:cs="Times New Roman"/>
          <w:b/>
          <w:sz w:val="24"/>
          <w:szCs w:val="24"/>
        </w:rPr>
      </w:pPr>
    </w:p>
    <w:p w:rsidR="006134CF" w:rsidRPr="006134CF" w:rsidRDefault="000A12B4" w:rsidP="0000619D">
      <w:pPr>
        <w:tabs>
          <w:tab w:val="left" w:pos="922"/>
        </w:tabs>
        <w:spacing w:line="360" w:lineRule="auto"/>
        <w:ind w:left="5760" w:right="20"/>
        <w:jc w:val="both"/>
        <w:rPr>
          <w:rFonts w:ascii="Times New Roman" w:eastAsia="Times" w:hAnsi="Times New Roman" w:cs="Times New Roman"/>
          <w:b/>
          <w:sz w:val="16"/>
          <w:szCs w:val="16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 xml:space="preserve">    </w:t>
      </w:r>
      <w:r w:rsidR="0000619D" w:rsidRPr="006134CF">
        <w:rPr>
          <w:rFonts w:ascii="Times New Roman" w:eastAsia="Times" w:hAnsi="Times New Roman" w:cs="Times New Roman"/>
          <w:b/>
          <w:sz w:val="24"/>
          <w:szCs w:val="24"/>
        </w:rPr>
        <w:t>Przewodniczący Rady Miasta</w:t>
      </w:r>
    </w:p>
    <w:p w:rsidR="0000619D" w:rsidRPr="006134CF" w:rsidRDefault="0000619D" w:rsidP="000A12B4">
      <w:pPr>
        <w:tabs>
          <w:tab w:val="left" w:pos="922"/>
        </w:tabs>
        <w:spacing w:line="360" w:lineRule="auto"/>
        <w:ind w:left="5760" w:right="20"/>
        <w:jc w:val="center"/>
        <w:rPr>
          <w:rFonts w:ascii="Times New Roman" w:eastAsia="Times" w:hAnsi="Times New Roman" w:cs="Times New Roman"/>
          <w:b/>
          <w:sz w:val="24"/>
          <w:szCs w:val="24"/>
        </w:rPr>
        <w:sectPr w:rsidR="0000619D" w:rsidRPr="006134CF">
          <w:pgSz w:w="11900" w:h="16840"/>
          <w:pgMar w:top="1285" w:right="1400" w:bottom="1440" w:left="1420" w:header="0" w:footer="0" w:gutter="0"/>
          <w:cols w:space="0" w:equalWidth="0">
            <w:col w:w="9080"/>
          </w:cols>
          <w:docGrid w:linePitch="360"/>
        </w:sectPr>
      </w:pPr>
      <w:r w:rsidRPr="006134CF">
        <w:rPr>
          <w:rFonts w:ascii="Times New Roman" w:eastAsia="Times" w:hAnsi="Times New Roman" w:cs="Times New Roman"/>
          <w:b/>
          <w:sz w:val="24"/>
          <w:szCs w:val="24"/>
        </w:rPr>
        <w:t>mgr Leszek Ośliźl</w:t>
      </w:r>
      <w:bookmarkStart w:id="0" w:name="page2"/>
      <w:bookmarkEnd w:id="0"/>
      <w:r w:rsidR="000A12B4">
        <w:rPr>
          <w:rFonts w:ascii="Times New Roman" w:eastAsia="Times" w:hAnsi="Times New Roman" w:cs="Times New Roman"/>
          <w:b/>
          <w:sz w:val="24"/>
          <w:szCs w:val="24"/>
        </w:rPr>
        <w:t>ok</w:t>
      </w:r>
    </w:p>
    <w:p w:rsidR="00F8421F" w:rsidRDefault="00E50FB0" w:rsidP="00F8421F">
      <w:pPr>
        <w:spacing w:before="120" w:after="120" w:line="240" w:lineRule="auto"/>
        <w:ind w:left="354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page3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do </w:t>
      </w:r>
      <w:r w:rsidR="00465605" w:rsidRPr="00465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Uchwały</w:t>
      </w:r>
      <w:r w:rsidR="00F8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XXXII/378/2017</w:t>
      </w:r>
    </w:p>
    <w:p w:rsidR="00A31799" w:rsidRDefault="00A31799" w:rsidP="00F8421F">
      <w:pPr>
        <w:spacing w:before="120" w:after="120" w:line="240" w:lineRule="auto"/>
        <w:ind w:left="354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5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465605" w:rsidRPr="00465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ady</w:t>
      </w:r>
      <w:r w:rsidRPr="00465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65605" w:rsidRPr="00465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</w:t>
      </w:r>
      <w:r w:rsidR="00B813D3" w:rsidRPr="00465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</w:t>
      </w:r>
      <w:r w:rsidR="00465605" w:rsidRPr="00465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ława</w:t>
      </w:r>
      <w:r w:rsidR="00F8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656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E50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czerwca 2017r.</w:t>
      </w:r>
    </w:p>
    <w:p w:rsidR="00465605" w:rsidRPr="00465605" w:rsidRDefault="00465605" w:rsidP="00E83D44">
      <w:pPr>
        <w:spacing w:before="120" w:after="12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799" w:rsidRPr="00A31799" w:rsidRDefault="00A31799" w:rsidP="00E83D44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udzielania dotacji celowej na finansowanie lub dofinansowanie kosztów wymiany źródeł ciepła </w:t>
      </w:r>
      <w:r w:rsidRPr="00E83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E83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ramach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ograniczania niskiej emisji na terenie </w:t>
      </w:r>
      <w:r w:rsidR="00B81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 Mława</w:t>
      </w:r>
    </w:p>
    <w:p w:rsidR="00A31799" w:rsidRPr="00463AC0" w:rsidRDefault="00A31799" w:rsidP="00E83D44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się zasady przyznawania dotacji celowej z budżetu </w:t>
      </w:r>
      <w:r w:rsidR="00C02E50" w:rsidRPr="00E83D4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Mława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finansowanie lub dofinansowanie kosztów wymiany źródeł ciepła zasilanych paliwami stałymi na nowe źródła ciepła o zmniejszonej emisji zanieczyszczeń do atmosfery w </w:t>
      </w:r>
      <w:r w:rsidRPr="00463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ograniczania niskiej emisji na terenie </w:t>
      </w:r>
      <w:r w:rsidR="00463AC0" w:rsidRPr="00463AC0">
        <w:rPr>
          <w:rFonts w:ascii="Times New Roman" w:hAnsi="Times New Roman" w:cs="Times New Roman"/>
          <w:sz w:val="24"/>
          <w:szCs w:val="24"/>
        </w:rPr>
        <w:t>Miasta Mława</w:t>
      </w:r>
      <w:r w:rsidRPr="00463A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799" w:rsidRPr="00A31799" w:rsidRDefault="00A31799" w:rsidP="00E83D44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inwestycji:</w:t>
      </w:r>
    </w:p>
    <w:p w:rsidR="00A31799" w:rsidRPr="00360FD8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FD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0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nieruchomość, której dotyczy modernizacja źródła ciepła jest położona </w:t>
      </w:r>
      <w:r w:rsidR="00463AC0" w:rsidRPr="00360FD8">
        <w:rPr>
          <w:rFonts w:ascii="Times New Roman" w:hAnsi="Times New Roman" w:cs="Times New Roman"/>
          <w:sz w:val="24"/>
          <w:szCs w:val="24"/>
        </w:rPr>
        <w:t>na terenie Miasta Mława</w:t>
      </w:r>
      <w:r w:rsidRPr="00360F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wnioskodawcami są podmioty i jednostki, o których mowa w art. 403 ust. 4 ustawy z dnia 27 kwietnia 2001 r. Prawo ochrony środowiska (Dz. U. z 201</w:t>
      </w:r>
      <w:r w:rsidR="00360FD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60FD8">
        <w:rPr>
          <w:rFonts w:ascii="Times New Roman" w:eastAsia="Times New Roman" w:hAnsi="Times New Roman" w:cs="Times New Roman"/>
          <w:sz w:val="24"/>
          <w:szCs w:val="24"/>
          <w:lang w:eastAsia="pl-PL"/>
        </w:rPr>
        <w:t>519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jest ogrzewana źródłem ciepła na paliwo stałe.</w:t>
      </w:r>
    </w:p>
    <w:p w:rsidR="00A31799" w:rsidRPr="00A31799" w:rsidRDefault="00A31799" w:rsidP="00E83D44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Dotacja może być przeznaczona na:</w:t>
      </w:r>
    </w:p>
    <w:p w:rsidR="00A31799" w:rsidRPr="00AD4A63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pieca zasilanego paliwem stałym na piec centralnego ogrzewania zasilany gazem lub olejem opałowym,</w:t>
      </w:r>
    </w:p>
    <w:p w:rsidR="00A31799" w:rsidRPr="00AD4A63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pieca zasilanego paliwem stałym na</w:t>
      </w:r>
      <w:r w:rsidR="00604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ogrzewacze pomieszczeń z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pomp</w:t>
      </w:r>
      <w:r w:rsidR="0060478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ciepła</w:t>
      </w:r>
      <w:r w:rsidR="00604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04789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niskotemperaturową pompę ciepła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7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których źródłem ciepła jest grunt lub podobne źródło,</w:t>
      </w:r>
    </w:p>
    <w:p w:rsidR="00A31799" w:rsidRPr="00AD4A63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przyłącza gazowego w przypadku wymiany pieca zasilanego paliwem stałym 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piec centralnego ogrzewania zasilany gazem.</w:t>
      </w:r>
    </w:p>
    <w:p w:rsidR="00A31799" w:rsidRPr="00A31799" w:rsidRDefault="00A31799" w:rsidP="00E83D44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techniczne jakie muszą spełniać modernizowane urządzenia lub instalacje: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montowane urządzenia są fabrycznie nowe i muszą posiadać co najmniej dwuletnią gwarancję,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źródła ciepła na paliwa stałe na terenie danej nieruchomości są zdemontowane 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trwały, uniemożliwiający ich ponowne podłączenie,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piece, o których mowa w § 3 pkt 1 muszą posiadać </w:t>
      </w:r>
      <w:r w:rsidR="00604789">
        <w:rPr>
          <w:rFonts w:ascii="Times New Roman" w:eastAsia="Times New Roman" w:hAnsi="Times New Roman" w:cs="Times New Roman"/>
          <w:sz w:val="24"/>
          <w:szCs w:val="24"/>
          <w:lang w:eastAsia="pl-PL"/>
        </w:rPr>
        <w:t>klasę sezonowej efektywności energetycznej ogrzewania pomieszczeń A lub lepszą,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4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ogrzewacze pomieszczeń z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pomp</w:t>
      </w:r>
      <w:r w:rsidR="0060478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ciepła</w:t>
      </w:r>
      <w:r w:rsidR="00604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niskotemperaturową pompę ciepła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§ 3 pkt 2 muszą posiadać </w:t>
      </w:r>
      <w:r w:rsidR="00604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klasę sezonowej efektywności </w:t>
      </w:r>
      <w:r w:rsidR="0088038D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energetycznej ogrzewania pomieszczeń A+ lub lepszą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50FB0" w:rsidRPr="00A31799" w:rsidRDefault="00A31799" w:rsidP="0088038D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nowe źródła ciepła mogą służyć także do wytwarzania ciepłej wody użytkowej</w:t>
      </w:r>
      <w:r w:rsidR="00880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 muszą posiadać klasę energetyczną podgrzewania wody </w:t>
      </w:r>
      <w:r w:rsidR="006F23D5">
        <w:rPr>
          <w:rFonts w:ascii="Times New Roman" w:eastAsia="Times New Roman" w:hAnsi="Times New Roman" w:cs="Times New Roman"/>
          <w:sz w:val="24"/>
          <w:szCs w:val="24"/>
          <w:lang w:eastAsia="pl-PL"/>
        </w:rPr>
        <w:t>A lub lepszą.</w:t>
      </w:r>
    </w:p>
    <w:p w:rsidR="00A31799" w:rsidRPr="00A31799" w:rsidRDefault="00A31799" w:rsidP="00E83D44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dotacji celowej wynosi:</w:t>
      </w:r>
    </w:p>
    <w:p w:rsidR="00A31799" w:rsidRPr="00AD4A63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najwyżej </w:t>
      </w:r>
      <w:r w:rsidR="00564FA2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83D44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E83D44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564FA2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złotych</w:t>
      </w:r>
      <w:r w:rsidR="00564FA2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jednakże nie więcej 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 w:rsidR="00AD4A63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% poniesionych kosztów na zakup nowego pieca centralnego ogrzewania,</w:t>
      </w:r>
    </w:p>
    <w:p w:rsidR="00A31799" w:rsidRPr="00AD4A63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najwyżej </w:t>
      </w:r>
      <w:r w:rsidR="006F23D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83D44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E83D44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6F23D5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dziesięć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złotych</w:t>
      </w:r>
      <w:r w:rsidR="00564FA2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jednakże nie więcej 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 w:rsidR="00AD4A63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% poniesionych kosztów na zakup</w:t>
      </w:r>
      <w:r w:rsidR="006F2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ogrzewacza pomieszczeń z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pomp</w:t>
      </w:r>
      <w:r w:rsidR="006F2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ciepła albo </w:t>
      </w:r>
      <w:r w:rsidR="006F23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niskotemperaturowej pompy ciepła, dla których źródłem ciepła jest grunt lub podobne źródło,</w:t>
      </w:r>
    </w:p>
    <w:p w:rsidR="00A31799" w:rsidRPr="00AD4A63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E83D44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4FA2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4FA2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900</w:t>
      </w:r>
      <w:r w:rsidR="00E83D44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,00zł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="00564FA2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tysiąc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64FA2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ziewięćset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="00564FA2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) za przyłączenie do sieci dystrybucyjnej gazu ziemnego nieruchomości, która nie była podłączona do sieci gazowej, przy jednoczesnej wymianie pieca na paliwo stałe na piec gazowy.</w:t>
      </w:r>
    </w:p>
    <w:p w:rsidR="00A31799" w:rsidRPr="00A31799" w:rsidRDefault="00A31799" w:rsidP="00E83D44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przyznawania dotacji celowej: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dotację należy złożyć do </w:t>
      </w:r>
      <w:r w:rsidR="00360FD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Mława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rozpoczęciem modernizacji systemu ogrzewania,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wniosku nie jest równoznaczne z przyznaniem dotacji,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jest jednorazowa,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na dotację są zawierane, jeśli nie zostały wyczerpane środki finansowe </w:t>
      </w:r>
      <w:r w:rsidR="0099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Mława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na dotacje celowe w danym roku kalendarzowym,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wyczerpania się środków finansowych </w:t>
      </w:r>
      <w:r w:rsidR="00995B6F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Mława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przeznaczonych 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na dotacje celowe w danym roku kalendarzowym, niezrealizowane wnioski rozpatrywane będą w następnych latach, według kolejności złożenia wniosków,</w:t>
      </w:r>
    </w:p>
    <w:p w:rsidR="00A31799" w:rsidRPr="00AD4A63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wnioskodawcy, którym udzielono dotacji celowej, zobowiązani są do utrzymania efektu ekologicznego inwestycji, czyli użytkowania nowego źródła ciepła, przez okres co najmniej 5 lat od daty złożenia wniosku o wypłatę dotacji,</w:t>
      </w:r>
    </w:p>
    <w:p w:rsidR="00A31799" w:rsidRPr="00AD4A63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na budowę przyłącza gazowego jest możliwe jedynie łącznie 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z udzieleniem dotacji na wymianę pieca centralnego ogrzewania zasilanego paliwem stałym na piec centralnego ogrzewania zasilany gazem.</w:t>
      </w:r>
    </w:p>
    <w:p w:rsidR="00A31799" w:rsidRPr="00A31799" w:rsidRDefault="00A31799" w:rsidP="00E83D44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udzielania dotacji celowej: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celowej udziela się na pisemny wniosek, po zawarciu umowy pomiędzy </w:t>
      </w:r>
      <w:r w:rsidR="00995B6F">
        <w:rPr>
          <w:rFonts w:ascii="Times New Roman" w:eastAsia="Times New Roman" w:hAnsi="Times New Roman" w:cs="Times New Roman"/>
          <w:sz w:val="24"/>
          <w:szCs w:val="24"/>
          <w:lang w:eastAsia="pl-PL"/>
        </w:rPr>
        <w:t>Miastem Mława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wnioskodawcami. Wniosek o przyznanie dotacji musi zawierać:</w:t>
      </w:r>
    </w:p>
    <w:p w:rsidR="00A31799" w:rsidRPr="00A31799" w:rsidRDefault="00A31799" w:rsidP="00E83D4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a) dane personalne wnioskodawcy/wnioskodawców,</w:t>
      </w:r>
    </w:p>
    <w:p w:rsidR="00A31799" w:rsidRPr="00A31799" w:rsidRDefault="00A31799" w:rsidP="00E83D4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b) oświadczenie o posiadanym tytule prawnym do nieruchomości i jego rodzaju,</w:t>
      </w:r>
    </w:p>
    <w:p w:rsidR="00A31799" w:rsidRPr="00A31799" w:rsidRDefault="00A31799" w:rsidP="00E83D4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c) opis posiadanego pieca na paliwo stałe oraz planowanego nowego źródła ciepła,</w:t>
      </w:r>
    </w:p>
    <w:p w:rsidR="00A31799" w:rsidRPr="00A31799" w:rsidRDefault="00A31799" w:rsidP="00E83D4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szczegółowy kosztorys modernizacji, potwierdzający możliwość jej wykonania, sporządzony przez osobę posiadającą uprawnienia budowlane lub instalatorskie, 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z wyszczególnieniem ceny brutto nowego źródła ciepła,</w:t>
      </w:r>
    </w:p>
    <w:p w:rsidR="00A31799" w:rsidRPr="00A31799" w:rsidRDefault="00A31799" w:rsidP="00E83D4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e) planowany termin rozpoczęcia i zakończenia prac,</w:t>
      </w:r>
    </w:p>
    <w:p w:rsidR="00A31799" w:rsidRPr="00A31799" w:rsidRDefault="00A31799" w:rsidP="00E83D4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f) zgłoszenie planowanych prac lub otrzymane pozwolenie na budowę, o ile są wymagane przez prawo budowlane,</w:t>
      </w:r>
    </w:p>
    <w:p w:rsidR="00A31799" w:rsidRDefault="00A31799" w:rsidP="00E83D4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g) kopie umów lub rachunków potwierdzających możliwość dostarczenia niezbędnych mediów do zasilania nowego źródła ciepła,</w:t>
      </w:r>
    </w:p>
    <w:p w:rsidR="00A6211A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465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211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rozpatruje Burmistrz Miasta Mława w kolejności ich złożenia, do wyczerpania środków finansowych przeznaczonych na ten cel w budżecie Miasta Mława</w:t>
      </w:r>
      <w:r w:rsidR="0066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dłużej </w:t>
      </w:r>
      <w:r w:rsidR="00DF5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2A81">
        <w:rPr>
          <w:rFonts w:ascii="Times New Roman" w:eastAsia="Times New Roman" w:hAnsi="Times New Roman" w:cs="Times New Roman"/>
          <w:sz w:val="24"/>
          <w:szCs w:val="24"/>
          <w:lang w:eastAsia="pl-PL"/>
        </w:rPr>
        <w:t>niż do 30 listopada każdego roku</w:t>
      </w:r>
      <w:r w:rsidR="00A621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799" w:rsidRPr="00A31799" w:rsidRDefault="00465605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6211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E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1799"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eryfikacja wniosków przeprowadzana </w:t>
      </w:r>
      <w:r w:rsidR="0076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A31799"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upoważnione przez </w:t>
      </w:r>
      <w:r w:rsidR="00995B6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="00A31799"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</w:t>
      </w:r>
      <w:r w:rsidR="00995B6F">
        <w:rPr>
          <w:rFonts w:ascii="Times New Roman" w:eastAsia="Times New Roman" w:hAnsi="Times New Roman" w:cs="Times New Roman"/>
          <w:sz w:val="24"/>
          <w:szCs w:val="24"/>
          <w:lang w:eastAsia="pl-PL"/>
        </w:rPr>
        <w:t>Mława</w:t>
      </w:r>
      <w:r w:rsidR="00A31799"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31799" w:rsidRPr="00A31799" w:rsidRDefault="00465605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1799"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braków we wniosku </w:t>
      </w:r>
      <w:r w:rsidR="00DF5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A31799"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 do uzupełnienia wniosku,</w:t>
      </w:r>
    </w:p>
    <w:p w:rsidR="00B45044" w:rsidRPr="00A31799" w:rsidRDefault="00DF5AAE" w:rsidP="00B450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761E1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E1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1799"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awarcie umowy przez </w:t>
      </w:r>
      <w:r w:rsidR="00995B6F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Mława</w:t>
      </w:r>
      <w:r w:rsidR="00A31799"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A31799"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wnioskodawcami, którzy spełniają warunki określone w niniejszych zasadach</w:t>
      </w:r>
      <w:r w:rsidR="00B45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udzielania dotacji </w:t>
      </w:r>
      <w:r w:rsidR="00B45044">
        <w:rPr>
          <w:rFonts w:ascii="Times New Roman" w:hAnsi="Times New Roman" w:cs="Times New Roman"/>
        </w:rPr>
        <w:t>celowej na wymianę źródeł ciepła</w:t>
      </w:r>
      <w:r w:rsidR="00B450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2A81" w:rsidRDefault="00DF5AAE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31799"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A31799"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ykonanie przez wnioskodawców prac związanych z modernizacją źródła ciepła</w:t>
      </w:r>
      <w:r w:rsidR="00662A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1E1C" w:rsidRDefault="00DF5AAE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61E1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E1C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wniosku Burmistrz pisemnie zawiadamia wnioskodawcę o terminie podpisania umowy o udzieleniu dotacji celowej.</w:t>
      </w:r>
    </w:p>
    <w:p w:rsidR="00A31799" w:rsidRPr="00A31799" w:rsidRDefault="00A31799" w:rsidP="00E83D44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Rozliczenie dotacji celowej:</w:t>
      </w:r>
    </w:p>
    <w:p w:rsidR="00A31799" w:rsidRP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DF5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rozliczenia dotacji celowej wnioskodawcy, z którymi została zawarta umowa </w:t>
      </w:r>
      <w:r w:rsidR="00DF5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na udzielenie dotacji</w:t>
      </w:r>
      <w:r w:rsidR="00B45044">
        <w:rPr>
          <w:rFonts w:ascii="Times New Roman" w:eastAsia="Times New Roman" w:hAnsi="Times New Roman" w:cs="Times New Roman"/>
          <w:sz w:val="24"/>
          <w:szCs w:val="24"/>
          <w:lang w:eastAsia="pl-PL"/>
        </w:rPr>
        <w:t>, po wykonaniu przez wnioskodawców prac związanych z modernizacją źródła ciepła</w:t>
      </w:r>
      <w:r w:rsidR="00B45044"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są zobowiązani złożyć:</w:t>
      </w:r>
    </w:p>
    <w:p w:rsidR="00A31799" w:rsidRPr="00A31799" w:rsidRDefault="00A31799" w:rsidP="00E83D4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a) wniosek o wypłatę dotacji,</w:t>
      </w:r>
    </w:p>
    <w:p w:rsidR="00A31799" w:rsidRDefault="00A31799" w:rsidP="00E83D4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faktury VAT na zakup nowego źródła ciepła wystawione na wnioskodawcę </w:t>
      </w:r>
      <w:r w:rsidR="001B2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 poniesione wydatki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(kopia potwierdzona za zgodność z oryginałem przez wnioskodawcę oraz oryginał do wglądu),</w:t>
      </w:r>
    </w:p>
    <w:p w:rsidR="00A31799" w:rsidRPr="00A31799" w:rsidRDefault="00A31799" w:rsidP="00E83D4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protokół demontażu pieca na paliwo stałe sporządzony pomiędzy wnioskodawcą </w:t>
      </w:r>
      <w:r w:rsidR="00DF5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wykonawcą robót,</w:t>
      </w:r>
    </w:p>
    <w:p w:rsidR="00A31799" w:rsidRPr="00A31799" w:rsidRDefault="00A31799" w:rsidP="00E83D4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protokół odbioru instalacji nowego źródła ciepła sporządzony pomiędzy wnioskodawcą </w:t>
      </w:r>
      <w:r w:rsidR="00DF5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wykonawcą robót,</w:t>
      </w:r>
    </w:p>
    <w:p w:rsidR="00A31799" w:rsidRPr="00AD4A63" w:rsidRDefault="00A31799" w:rsidP="00E83D4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e) dokumenty techniczne potwierdzające zgodność parametrów nowego źródł</w:t>
      </w:r>
      <w:r w:rsidR="001B2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ciepła </w:t>
      </w:r>
      <w:r w:rsidR="00DF5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B2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niniejszymi </w:t>
      </w:r>
      <w:r w:rsidR="001B2B2F"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 (certyfikat lub aprobatę techniczną, potwierdzającą zgodność zakupionych urządzeń z obowiązującymi normami)</w:t>
      </w:r>
      <w:r w:rsidR="00223F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D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799" w:rsidRDefault="00A31799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DF5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ypłata dotacji celowej na rzecz wnioskodawcy następuje w terminie określonym </w:t>
      </w:r>
      <w:r w:rsidR="00DF5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umowie 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o do</w:t>
      </w:r>
      <w:r w:rsidR="00DF5AAE">
        <w:rPr>
          <w:rFonts w:ascii="Times New Roman" w:eastAsia="Times New Roman" w:hAnsi="Times New Roman" w:cs="Times New Roman"/>
          <w:sz w:val="24"/>
          <w:szCs w:val="24"/>
          <w:lang w:eastAsia="pl-PL"/>
        </w:rPr>
        <w:t>tację, o której mowa w § 7 pkt 5</w:t>
      </w:r>
      <w:r w:rsidRPr="00AD4A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6AF4" w:rsidRPr="00AD4A63" w:rsidRDefault="00DB6AF4" w:rsidP="00E83D44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Dotacja podlega rozliczeniu zgodnie z art. 251 i 252 ustawy z dnia 27 sierpnia 2009r. </w:t>
      </w:r>
      <w:r w:rsidR="00DF5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 (Dz.U. z 201</w:t>
      </w:r>
      <w:r w:rsidR="008A271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poz. </w:t>
      </w:r>
      <w:r w:rsidR="008A271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A2710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zm)</w:t>
      </w:r>
      <w:r w:rsidR="00223F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1E1C" w:rsidRPr="00A31799" w:rsidRDefault="00A31799" w:rsidP="00761E1C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wniosku o udzielenie dotacji celowej na wymianę źródła ciepła określa załącznik </w:t>
      </w:r>
      <w:r w:rsidR="0076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niniejszych zasad</w:t>
      </w:r>
      <w:r w:rsidR="00761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udzielania dotacji </w:t>
      </w:r>
      <w:r w:rsidR="00761E1C">
        <w:rPr>
          <w:rFonts w:ascii="Times New Roman" w:hAnsi="Times New Roman" w:cs="Times New Roman"/>
        </w:rPr>
        <w:t>celowej na wymianę źródeł ciepła</w:t>
      </w:r>
      <w:r w:rsidR="00761E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799" w:rsidRPr="00A31799" w:rsidRDefault="00A31799" w:rsidP="00E83D44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7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3D44" w:rsidRDefault="00E83D44" w:rsidP="004C13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</w:p>
    <w:p w:rsidR="005073F2" w:rsidRDefault="005073F2" w:rsidP="004C13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</w:p>
    <w:p w:rsidR="005073F2" w:rsidRDefault="005073F2" w:rsidP="004C13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</w:p>
    <w:p w:rsidR="005073F2" w:rsidRDefault="005073F2" w:rsidP="004C13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</w:p>
    <w:p w:rsidR="005073F2" w:rsidRDefault="005073F2" w:rsidP="004C13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</w:p>
    <w:p w:rsidR="005073F2" w:rsidRDefault="005073F2" w:rsidP="004C13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</w:p>
    <w:p w:rsidR="005073F2" w:rsidRDefault="005073F2" w:rsidP="004C13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</w:p>
    <w:p w:rsidR="005073F2" w:rsidRDefault="005073F2" w:rsidP="004C13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</w:p>
    <w:p w:rsidR="005073F2" w:rsidRDefault="005073F2" w:rsidP="004C13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</w:p>
    <w:p w:rsidR="005073F2" w:rsidRDefault="005073F2" w:rsidP="004C139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</w:p>
    <w:p w:rsidR="00F8421F" w:rsidRDefault="00F8421F" w:rsidP="00DF5AA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F8421F" w:rsidRDefault="00F8421F" w:rsidP="00DF5AA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F8421F" w:rsidRDefault="00F8421F" w:rsidP="00DF5AA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F8421F" w:rsidRDefault="00F8421F" w:rsidP="00DF5AA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F8421F" w:rsidRDefault="00F8421F" w:rsidP="00DF5AA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F8421F" w:rsidRDefault="00F8421F" w:rsidP="00DF5AA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F8421F" w:rsidRDefault="00F8421F" w:rsidP="00DF5AA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F8421F" w:rsidRDefault="004C1394" w:rsidP="00DF5AA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</w:rPr>
      </w:pPr>
      <w:r w:rsidRPr="00DF5AAE">
        <w:rPr>
          <w:rFonts w:ascii="Times New Roman" w:hAnsi="Times New Roman" w:cs="Times New Roman"/>
          <w:b/>
        </w:rPr>
        <w:lastRenderedPageBreak/>
        <w:t xml:space="preserve">Załącznik do zasad </w:t>
      </w:r>
      <w:r w:rsidR="005073F2" w:rsidRPr="00DF5AAE">
        <w:rPr>
          <w:rFonts w:ascii="Times New Roman" w:hAnsi="Times New Roman" w:cs="Times New Roman"/>
          <w:b/>
        </w:rPr>
        <w:t xml:space="preserve"> udzielania dotacji celowej </w:t>
      </w:r>
      <w:r w:rsidR="00F8421F">
        <w:rPr>
          <w:rFonts w:ascii="Times New Roman" w:hAnsi="Times New Roman" w:cs="Times New Roman"/>
          <w:b/>
        </w:rPr>
        <w:br/>
      </w:r>
      <w:r w:rsidR="005073F2" w:rsidRPr="00DF5AAE">
        <w:rPr>
          <w:rFonts w:ascii="Times New Roman" w:hAnsi="Times New Roman" w:cs="Times New Roman"/>
          <w:b/>
        </w:rPr>
        <w:t xml:space="preserve">na wymianę źródeł ciepła </w:t>
      </w:r>
      <w:r w:rsidRPr="00DF5AAE">
        <w:rPr>
          <w:rFonts w:ascii="Times New Roman" w:hAnsi="Times New Roman" w:cs="Times New Roman"/>
          <w:b/>
        </w:rPr>
        <w:t xml:space="preserve">stanowiących </w:t>
      </w:r>
    </w:p>
    <w:p w:rsidR="00F8421F" w:rsidRDefault="00E50FB0" w:rsidP="00E50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C1394" w:rsidRPr="00DF5AAE">
        <w:rPr>
          <w:rFonts w:ascii="Times New Roman" w:hAnsi="Times New Roman" w:cs="Times New Roman"/>
          <w:b/>
        </w:rPr>
        <w:t xml:space="preserve">załącznik </w:t>
      </w:r>
    </w:p>
    <w:p w:rsidR="004C1394" w:rsidRPr="00DF5AAE" w:rsidRDefault="00F8421F" w:rsidP="00E50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F5AAE" w:rsidRPr="00DF5AAE">
        <w:rPr>
          <w:rFonts w:ascii="Times New Roman" w:hAnsi="Times New Roman" w:cs="Times New Roman"/>
          <w:b/>
        </w:rPr>
        <w:t xml:space="preserve">do Uchwały Nr </w:t>
      </w:r>
      <w:r w:rsidR="00E50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XXXII/378/2017</w:t>
      </w:r>
    </w:p>
    <w:p w:rsidR="00DF5AAE" w:rsidRPr="00DF5AAE" w:rsidRDefault="00E50FB0" w:rsidP="00E50FB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F5AAE" w:rsidRPr="00DF5A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Miasta Mława</w:t>
      </w:r>
    </w:p>
    <w:p w:rsidR="00DF5AAE" w:rsidRPr="00DF5AAE" w:rsidRDefault="00E50FB0" w:rsidP="00E50FB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F5AAE" w:rsidRPr="00DF5A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26 czerwca 2017r.</w:t>
      </w:r>
    </w:p>
    <w:p w:rsidR="004C1394" w:rsidRPr="004C1394" w:rsidRDefault="004C1394" w:rsidP="004C1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1394" w:rsidRPr="004C1394" w:rsidRDefault="004C1394" w:rsidP="004C1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b/>
          <w:bCs/>
          <w:sz w:val="24"/>
          <w:szCs w:val="24"/>
        </w:rPr>
        <w:t xml:space="preserve">Wnioskodawca/wnioskodawcy: </w:t>
      </w:r>
      <w:r w:rsidRPr="004C13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139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1394">
        <w:rPr>
          <w:rFonts w:ascii="Times New Roman" w:hAnsi="Times New Roman" w:cs="Times New Roman"/>
          <w:sz w:val="24"/>
          <w:szCs w:val="24"/>
        </w:rPr>
        <w:t>Mława,</w:t>
      </w:r>
      <w:r w:rsidR="00DB76CD">
        <w:rPr>
          <w:rFonts w:ascii="Times New Roman" w:hAnsi="Times New Roman" w:cs="Times New Roman"/>
          <w:sz w:val="24"/>
          <w:szCs w:val="24"/>
        </w:rPr>
        <w:t xml:space="preserve"> dn.</w:t>
      </w:r>
      <w:r w:rsidRPr="004C1394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4C1394" w:rsidRPr="00A35AF2" w:rsidRDefault="004C1394" w:rsidP="004C1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394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 </w:t>
      </w:r>
      <w:r w:rsidRPr="004C1394">
        <w:rPr>
          <w:rFonts w:ascii="Times New Roman" w:hAnsi="Times New Roman" w:cs="Times New Roman"/>
          <w:sz w:val="24"/>
          <w:szCs w:val="24"/>
        </w:rPr>
        <w:tab/>
      </w:r>
      <w:r w:rsidRPr="004C1394">
        <w:rPr>
          <w:rFonts w:ascii="Times New Roman" w:hAnsi="Times New Roman" w:cs="Times New Roman"/>
          <w:sz w:val="24"/>
          <w:szCs w:val="24"/>
        </w:rPr>
        <w:tab/>
      </w:r>
      <w:r w:rsidRPr="004C13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AF2">
        <w:rPr>
          <w:rFonts w:ascii="Times New Roman" w:hAnsi="Times New Roman" w:cs="Times New Roman"/>
          <w:sz w:val="20"/>
          <w:szCs w:val="20"/>
        </w:rPr>
        <w:tab/>
        <w:t>(data)</w:t>
      </w:r>
    </w:p>
    <w:p w:rsidR="004C1394" w:rsidRPr="004C1394" w:rsidRDefault="004C1394" w:rsidP="004C1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…........................................................</w:t>
      </w:r>
    </w:p>
    <w:p w:rsidR="004C1394" w:rsidRPr="004C1394" w:rsidRDefault="004C1394" w:rsidP="004C1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….................................................…...</w:t>
      </w:r>
    </w:p>
    <w:p w:rsidR="004C1394" w:rsidRDefault="00A6211A" w:rsidP="004C1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AF2">
        <w:rPr>
          <w:rFonts w:ascii="Times New Roman" w:hAnsi="Times New Roman" w:cs="Times New Roman"/>
          <w:sz w:val="20"/>
          <w:szCs w:val="20"/>
        </w:rPr>
        <w:t xml:space="preserve"> </w:t>
      </w:r>
      <w:r w:rsidR="004C1394" w:rsidRPr="00A35AF2">
        <w:rPr>
          <w:rFonts w:ascii="Times New Roman" w:hAnsi="Times New Roman" w:cs="Times New Roman"/>
          <w:sz w:val="20"/>
          <w:szCs w:val="20"/>
        </w:rPr>
        <w:t xml:space="preserve">(imię, </w:t>
      </w:r>
      <w:r>
        <w:rPr>
          <w:rFonts w:ascii="Times New Roman" w:hAnsi="Times New Roman" w:cs="Times New Roman"/>
          <w:sz w:val="20"/>
          <w:szCs w:val="20"/>
        </w:rPr>
        <w:t xml:space="preserve">nazwisko, adres </w:t>
      </w:r>
      <w:r w:rsidR="004C1394" w:rsidRPr="00A35AF2">
        <w:rPr>
          <w:rFonts w:ascii="Times New Roman" w:hAnsi="Times New Roman" w:cs="Times New Roman"/>
          <w:sz w:val="20"/>
          <w:szCs w:val="20"/>
        </w:rPr>
        <w:t>)</w:t>
      </w:r>
    </w:p>
    <w:p w:rsidR="00A6211A" w:rsidRPr="00A35AF2" w:rsidRDefault="00A6211A" w:rsidP="004C1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11A" w:rsidRDefault="00A6211A" w:rsidP="00A62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DE2B7D">
        <w:rPr>
          <w:rFonts w:ascii="Times New Roman" w:hAnsi="Times New Roman" w:cs="Times New Roman"/>
          <w:sz w:val="24"/>
          <w:szCs w:val="24"/>
        </w:rPr>
        <w:t>:</w:t>
      </w:r>
    </w:p>
    <w:p w:rsidR="00A6211A" w:rsidRDefault="00A6211A" w:rsidP="00A62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DE2B7D">
        <w:rPr>
          <w:rFonts w:ascii="Times New Roman" w:hAnsi="Times New Roman" w:cs="Times New Roman"/>
          <w:sz w:val="24"/>
          <w:szCs w:val="24"/>
        </w:rPr>
        <w:t>:</w:t>
      </w:r>
    </w:p>
    <w:p w:rsidR="00A6211A" w:rsidRDefault="00A6211A" w:rsidP="00A62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</w:t>
      </w:r>
      <w:r w:rsidR="00DE2B7D">
        <w:rPr>
          <w:rFonts w:ascii="Times New Roman" w:hAnsi="Times New Roman" w:cs="Times New Roman"/>
          <w:sz w:val="24"/>
          <w:szCs w:val="24"/>
        </w:rPr>
        <w:t>:</w:t>
      </w:r>
    </w:p>
    <w:p w:rsidR="00A6211A" w:rsidRPr="004C1394" w:rsidRDefault="00A6211A" w:rsidP="00A62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DE2B7D">
        <w:rPr>
          <w:rFonts w:ascii="Times New Roman" w:hAnsi="Times New Roman" w:cs="Times New Roman"/>
          <w:sz w:val="24"/>
          <w:szCs w:val="24"/>
        </w:rPr>
        <w:t>:</w:t>
      </w: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FB0" w:rsidRDefault="00E50FB0" w:rsidP="004C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FB0" w:rsidRDefault="00E50FB0" w:rsidP="004C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394" w:rsidRPr="004C1394" w:rsidRDefault="004C1394" w:rsidP="004C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394">
        <w:rPr>
          <w:rFonts w:ascii="Times New Roman" w:hAnsi="Times New Roman" w:cs="Times New Roman"/>
          <w:b/>
          <w:bCs/>
          <w:sz w:val="24"/>
          <w:szCs w:val="24"/>
        </w:rPr>
        <w:t>W N I O S E K</w:t>
      </w:r>
    </w:p>
    <w:p w:rsidR="004C1394" w:rsidRDefault="004C1394" w:rsidP="004C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394">
        <w:rPr>
          <w:rFonts w:ascii="Times New Roman" w:hAnsi="Times New Roman" w:cs="Times New Roman"/>
          <w:b/>
          <w:bCs/>
          <w:sz w:val="24"/>
          <w:szCs w:val="24"/>
        </w:rPr>
        <w:t>o dotację celową na wymianę źródła ciepła</w:t>
      </w:r>
    </w:p>
    <w:p w:rsidR="009761FC" w:rsidRPr="004C1394" w:rsidRDefault="009761FC" w:rsidP="004C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394" w:rsidRPr="004C1394" w:rsidRDefault="004C1394" w:rsidP="001A7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Zwracam się o udzielenie dotacji na wymianę źródła ciepła na terenie nieruchomości położonej w Mławie przy ul. …............................................................. nr 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4C1394" w:rsidRPr="004C1394" w:rsidRDefault="004C1394" w:rsidP="001A79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Posiadane źródło ciepła (opis): …..............................................................................</w:t>
      </w:r>
      <w:r w:rsidR="006750FE">
        <w:rPr>
          <w:rFonts w:ascii="Times New Roman" w:hAnsi="Times New Roman" w:cs="Times New Roman"/>
          <w:sz w:val="24"/>
          <w:szCs w:val="24"/>
        </w:rPr>
        <w:t>...</w:t>
      </w:r>
    </w:p>
    <w:p w:rsidR="004C1394" w:rsidRPr="004C1394" w:rsidRDefault="004C1394" w:rsidP="001A79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</w:t>
      </w:r>
    </w:p>
    <w:p w:rsidR="004C1394" w:rsidRDefault="004C1394" w:rsidP="001A79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Planowane nowe źródło ciepła (opis): ….....................................................................</w:t>
      </w:r>
      <w:r w:rsidR="006750FE">
        <w:rPr>
          <w:rFonts w:ascii="Times New Roman" w:hAnsi="Times New Roman" w:cs="Times New Roman"/>
          <w:sz w:val="24"/>
          <w:szCs w:val="24"/>
        </w:rPr>
        <w:t>.</w:t>
      </w:r>
    </w:p>
    <w:p w:rsidR="006750FE" w:rsidRPr="004C1394" w:rsidRDefault="006750FE" w:rsidP="001A79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</w:t>
      </w:r>
    </w:p>
    <w:p w:rsidR="004C1394" w:rsidRPr="004C1394" w:rsidRDefault="004C1394" w:rsidP="001A79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Budowa przyłącza gazowego (tak/nie): …..................................................................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4C1394" w:rsidRPr="004C1394" w:rsidRDefault="004C1394" w:rsidP="001A79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Planowany termin rozpoczęcia prac: …........................................................................</w:t>
      </w:r>
    </w:p>
    <w:p w:rsidR="004C1394" w:rsidRPr="004C1394" w:rsidRDefault="004C1394" w:rsidP="001A79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Planowany termin zakończenia prac: …..........................................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4C1394" w:rsidRPr="004C1394" w:rsidRDefault="004C1394" w:rsidP="001A7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Do wniosku dołączam następujące dokumenty (oryginały lub kopie po okazaniu oryginałów):</w:t>
      </w:r>
    </w:p>
    <w:p w:rsidR="004C1394" w:rsidRPr="004C1394" w:rsidRDefault="004C1394" w:rsidP="001A7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- oświadczenie o posiadanym tytule prawnym do nieruchomości i jego rodzaju,</w:t>
      </w:r>
    </w:p>
    <w:p w:rsidR="004C1394" w:rsidRPr="004C1394" w:rsidRDefault="004C1394" w:rsidP="001A7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- szczegółowy kosztorys modernizacji, potwierdzający możliwość jej wykonania, sporządzony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394">
        <w:rPr>
          <w:rFonts w:ascii="Times New Roman" w:hAnsi="Times New Roman" w:cs="Times New Roman"/>
          <w:sz w:val="24"/>
          <w:szCs w:val="24"/>
        </w:rPr>
        <w:t xml:space="preserve">osobę posiadającą uprawnienia budowlane lub instalatorskie, </w:t>
      </w:r>
      <w:r w:rsidR="000A12B4">
        <w:rPr>
          <w:rFonts w:ascii="Times New Roman" w:hAnsi="Times New Roman" w:cs="Times New Roman"/>
          <w:sz w:val="24"/>
          <w:szCs w:val="24"/>
        </w:rPr>
        <w:br/>
      </w:r>
      <w:r w:rsidRPr="004C1394">
        <w:rPr>
          <w:rFonts w:ascii="Times New Roman" w:hAnsi="Times New Roman" w:cs="Times New Roman"/>
          <w:sz w:val="24"/>
          <w:szCs w:val="24"/>
        </w:rPr>
        <w:t>z wyszczególnieniem ceny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394">
        <w:rPr>
          <w:rFonts w:ascii="Times New Roman" w:hAnsi="Times New Roman" w:cs="Times New Roman"/>
          <w:sz w:val="24"/>
          <w:szCs w:val="24"/>
        </w:rPr>
        <w:t>nowego źródła ciepła,</w:t>
      </w:r>
    </w:p>
    <w:p w:rsidR="004C1394" w:rsidRPr="004C1394" w:rsidRDefault="004C1394" w:rsidP="001A7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- kopie umów lub rachunków potwierdzających możliwość dostarczenia niezbędnych mediów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394">
        <w:rPr>
          <w:rFonts w:ascii="Times New Roman" w:hAnsi="Times New Roman" w:cs="Times New Roman"/>
          <w:sz w:val="24"/>
          <w:szCs w:val="24"/>
        </w:rPr>
        <w:t>zasilania nowego źródła ciepła,</w:t>
      </w:r>
    </w:p>
    <w:p w:rsidR="004C1394" w:rsidRPr="004C1394" w:rsidRDefault="004C1394" w:rsidP="001A7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lastRenderedPageBreak/>
        <w:t>- zgłoszenie planowanych prac lub otrzymane pozwolenie na budowę, o ile są wymagane przez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394">
        <w:rPr>
          <w:rFonts w:ascii="Times New Roman" w:hAnsi="Times New Roman" w:cs="Times New Roman"/>
          <w:sz w:val="24"/>
          <w:szCs w:val="24"/>
        </w:rPr>
        <w:t>budowlane,</w:t>
      </w:r>
    </w:p>
    <w:p w:rsidR="004C1394" w:rsidRPr="004C1394" w:rsidRDefault="004C1394" w:rsidP="001A7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- inne …........................................................................................................................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394" w:rsidRDefault="004C1394" w:rsidP="001A7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394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DB76CD" w:rsidRDefault="00DB76CD" w:rsidP="001A7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6CD" w:rsidRDefault="00DB76CD" w:rsidP="001A7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A6211A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A6211A" w:rsidRDefault="00A6211A" w:rsidP="00A6211A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:rsidR="001A7945" w:rsidRDefault="001A7945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AF2" w:rsidRDefault="00A35AF2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11A" w:rsidRDefault="00A6211A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70D" w:rsidRDefault="008D070D" w:rsidP="008D0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70D" w:rsidSect="0013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52255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45020E3"/>
    <w:multiLevelType w:val="hybridMultilevel"/>
    <w:tmpl w:val="4568110E"/>
    <w:lvl w:ilvl="0" w:tplc="95DCA28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146CF"/>
    <w:multiLevelType w:val="hybridMultilevel"/>
    <w:tmpl w:val="7974E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37C1B"/>
    <w:multiLevelType w:val="hybridMultilevel"/>
    <w:tmpl w:val="7B8AB9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123947"/>
    <w:multiLevelType w:val="hybridMultilevel"/>
    <w:tmpl w:val="518830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1A3EBE"/>
    <w:multiLevelType w:val="hybridMultilevel"/>
    <w:tmpl w:val="8E24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D5CA8"/>
    <w:multiLevelType w:val="hybridMultilevel"/>
    <w:tmpl w:val="B22E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52168"/>
    <w:multiLevelType w:val="hybridMultilevel"/>
    <w:tmpl w:val="7652BEF2"/>
    <w:lvl w:ilvl="0" w:tplc="A1FE28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EBF478D"/>
    <w:multiLevelType w:val="hybridMultilevel"/>
    <w:tmpl w:val="5636B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1799"/>
    <w:rsid w:val="0000619D"/>
    <w:rsid w:val="000147E1"/>
    <w:rsid w:val="00032593"/>
    <w:rsid w:val="000A12B4"/>
    <w:rsid w:val="000D496E"/>
    <w:rsid w:val="001040FD"/>
    <w:rsid w:val="0013741E"/>
    <w:rsid w:val="00142AAF"/>
    <w:rsid w:val="0015592B"/>
    <w:rsid w:val="001A7945"/>
    <w:rsid w:val="001B2B2F"/>
    <w:rsid w:val="00223F98"/>
    <w:rsid w:val="00225EFB"/>
    <w:rsid w:val="002405E5"/>
    <w:rsid w:val="0027489E"/>
    <w:rsid w:val="00274D13"/>
    <w:rsid w:val="0029337C"/>
    <w:rsid w:val="002A55F9"/>
    <w:rsid w:val="002A7549"/>
    <w:rsid w:val="002E3E3C"/>
    <w:rsid w:val="00300A84"/>
    <w:rsid w:val="0035376E"/>
    <w:rsid w:val="00360FD8"/>
    <w:rsid w:val="00387F89"/>
    <w:rsid w:val="003B1F16"/>
    <w:rsid w:val="003E0A41"/>
    <w:rsid w:val="003E5EB8"/>
    <w:rsid w:val="00441CE9"/>
    <w:rsid w:val="00450AE2"/>
    <w:rsid w:val="00463AC0"/>
    <w:rsid w:val="00465605"/>
    <w:rsid w:val="00490515"/>
    <w:rsid w:val="00494068"/>
    <w:rsid w:val="004C1394"/>
    <w:rsid w:val="005073F2"/>
    <w:rsid w:val="005617EE"/>
    <w:rsid w:val="00564FA2"/>
    <w:rsid w:val="00573A56"/>
    <w:rsid w:val="005C1201"/>
    <w:rsid w:val="00604789"/>
    <w:rsid w:val="006134CF"/>
    <w:rsid w:val="0064130E"/>
    <w:rsid w:val="006574FE"/>
    <w:rsid w:val="00662A81"/>
    <w:rsid w:val="006750FE"/>
    <w:rsid w:val="006854CC"/>
    <w:rsid w:val="00691EA5"/>
    <w:rsid w:val="006D4032"/>
    <w:rsid w:val="006F23D5"/>
    <w:rsid w:val="00710988"/>
    <w:rsid w:val="0074204D"/>
    <w:rsid w:val="00761E1C"/>
    <w:rsid w:val="00790345"/>
    <w:rsid w:val="00794E8C"/>
    <w:rsid w:val="007B366C"/>
    <w:rsid w:val="007F037E"/>
    <w:rsid w:val="007F79CB"/>
    <w:rsid w:val="0083632B"/>
    <w:rsid w:val="00847947"/>
    <w:rsid w:val="0088038D"/>
    <w:rsid w:val="0088163B"/>
    <w:rsid w:val="00890A46"/>
    <w:rsid w:val="008A2710"/>
    <w:rsid w:val="008D070D"/>
    <w:rsid w:val="008D74D6"/>
    <w:rsid w:val="008E7DA1"/>
    <w:rsid w:val="009761FC"/>
    <w:rsid w:val="00995374"/>
    <w:rsid w:val="00995B6F"/>
    <w:rsid w:val="009F42F7"/>
    <w:rsid w:val="00A31799"/>
    <w:rsid w:val="00A35AF2"/>
    <w:rsid w:val="00A54CA2"/>
    <w:rsid w:val="00A57125"/>
    <w:rsid w:val="00A6211A"/>
    <w:rsid w:val="00A87DF1"/>
    <w:rsid w:val="00AD4A63"/>
    <w:rsid w:val="00B17AD5"/>
    <w:rsid w:val="00B33D9A"/>
    <w:rsid w:val="00B45044"/>
    <w:rsid w:val="00B57BDE"/>
    <w:rsid w:val="00B675EB"/>
    <w:rsid w:val="00B813D3"/>
    <w:rsid w:val="00B861E3"/>
    <w:rsid w:val="00C02E50"/>
    <w:rsid w:val="00C06251"/>
    <w:rsid w:val="00C1799C"/>
    <w:rsid w:val="00C229A8"/>
    <w:rsid w:val="00C41580"/>
    <w:rsid w:val="00C60BF3"/>
    <w:rsid w:val="00CC1775"/>
    <w:rsid w:val="00CE03FB"/>
    <w:rsid w:val="00D01A21"/>
    <w:rsid w:val="00D70F10"/>
    <w:rsid w:val="00D74C73"/>
    <w:rsid w:val="00D77741"/>
    <w:rsid w:val="00DA5F26"/>
    <w:rsid w:val="00DA5FA6"/>
    <w:rsid w:val="00DB6AF4"/>
    <w:rsid w:val="00DB76CD"/>
    <w:rsid w:val="00DE2B7D"/>
    <w:rsid w:val="00DF0E66"/>
    <w:rsid w:val="00DF5AAE"/>
    <w:rsid w:val="00E10855"/>
    <w:rsid w:val="00E4430D"/>
    <w:rsid w:val="00E50FB0"/>
    <w:rsid w:val="00E83D44"/>
    <w:rsid w:val="00E96D88"/>
    <w:rsid w:val="00ED3A8C"/>
    <w:rsid w:val="00F351CC"/>
    <w:rsid w:val="00F70D13"/>
    <w:rsid w:val="00F83C3D"/>
    <w:rsid w:val="00F8421F"/>
    <w:rsid w:val="00FB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1799"/>
    <w:rPr>
      <w:color w:val="0000FF"/>
      <w:u w:val="single"/>
    </w:rPr>
  </w:style>
  <w:style w:type="paragraph" w:customStyle="1" w:styleId="dtn">
    <w:name w:val="dtn"/>
    <w:basedOn w:val="Normalny"/>
    <w:rsid w:val="00A3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3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3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073F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73F2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BCA97-B16D-479D-B69D-41077103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1818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Aptowicz</dc:creator>
  <cp:lastModifiedBy>mlazicki</cp:lastModifiedBy>
  <cp:revision>2</cp:revision>
  <cp:lastPrinted>2017-06-27T11:57:00Z</cp:lastPrinted>
  <dcterms:created xsi:type="dcterms:W3CDTF">2017-08-17T11:04:00Z</dcterms:created>
  <dcterms:modified xsi:type="dcterms:W3CDTF">2017-08-17T11:04:00Z</dcterms:modified>
</cp:coreProperties>
</file>