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ED" w:rsidRPr="0002172B" w:rsidRDefault="00CA38ED" w:rsidP="00CA38ED">
      <w:pPr>
        <w:pStyle w:val="NormalnyWeb"/>
        <w:jc w:val="center"/>
        <w:rPr>
          <w:color w:val="000000" w:themeColor="text1"/>
        </w:rPr>
      </w:pPr>
      <w:r w:rsidRPr="0002172B">
        <w:rPr>
          <w:rStyle w:val="Pogrubienie"/>
          <w:color w:val="000000" w:themeColor="text1"/>
        </w:rPr>
        <w:t>OGŁOSZENIE O NABORZE WNIOSKÓW W RAMACH PROGRAMU WSPIERANIA RODZINNYCH OGRÓDKÓW DZIAŁKOWYCH FUNKCJONUJĄCYCH NA OBSZARZE MIASTA MŁAWA NA ROK 20</w:t>
      </w:r>
      <w:r>
        <w:rPr>
          <w:rStyle w:val="Pogrubienie"/>
          <w:color w:val="000000" w:themeColor="text1"/>
        </w:rPr>
        <w:t>22</w:t>
      </w:r>
    </w:p>
    <w:p w:rsidR="00CA38ED" w:rsidRPr="0002172B" w:rsidRDefault="00CA38ED" w:rsidP="00CA38ED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b/>
          <w:color w:val="000000" w:themeColor="text1"/>
          <w:sz w:val="24"/>
          <w:szCs w:val="24"/>
        </w:rPr>
      </w:pPr>
      <w:r w:rsidRPr="0002172B">
        <w:rPr>
          <w:b/>
          <w:color w:val="000000" w:themeColor="text1"/>
          <w:sz w:val="24"/>
          <w:szCs w:val="24"/>
        </w:rPr>
        <w:t>Podstawa Prawna</w:t>
      </w:r>
    </w:p>
    <w:p w:rsidR="00CA38ED" w:rsidRPr="0002172B" w:rsidRDefault="00CA38ED" w:rsidP="00CA38ED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02172B">
        <w:rPr>
          <w:color w:val="000000" w:themeColor="text1"/>
          <w:sz w:val="24"/>
          <w:szCs w:val="24"/>
        </w:rPr>
        <w:t>Uchwała NR X/135/2019 Rady Miasta Mława</w:t>
      </w:r>
      <w:r>
        <w:rPr>
          <w:color w:val="000000" w:themeColor="text1"/>
          <w:sz w:val="24"/>
          <w:szCs w:val="24"/>
        </w:rPr>
        <w:t xml:space="preserve"> </w:t>
      </w:r>
      <w:r w:rsidRPr="0002172B">
        <w:rPr>
          <w:color w:val="000000" w:themeColor="text1"/>
          <w:sz w:val="24"/>
          <w:szCs w:val="24"/>
        </w:rPr>
        <w:t>z dnia 20 sierpnia 2019 r.</w:t>
      </w:r>
      <w:r>
        <w:rPr>
          <w:color w:val="000000" w:themeColor="text1"/>
          <w:sz w:val="24"/>
          <w:szCs w:val="24"/>
        </w:rPr>
        <w:t xml:space="preserve"> </w:t>
      </w:r>
      <w:r w:rsidRPr="0002172B">
        <w:rPr>
          <w:color w:val="000000" w:themeColor="text1"/>
          <w:sz w:val="24"/>
          <w:szCs w:val="24"/>
        </w:rPr>
        <w:t>w sprawie określenia trybu postępowania o udzielenie dotacji celowych stowarzyszeniom ogrodowym</w:t>
      </w:r>
      <w:r>
        <w:rPr>
          <w:color w:val="000000" w:themeColor="text1"/>
          <w:sz w:val="24"/>
          <w:szCs w:val="24"/>
        </w:rPr>
        <w:t xml:space="preserve"> </w:t>
      </w:r>
      <w:r w:rsidRPr="0002172B">
        <w:rPr>
          <w:color w:val="000000" w:themeColor="text1"/>
          <w:sz w:val="24"/>
          <w:szCs w:val="24"/>
        </w:rPr>
        <w:t>prowadzącym rodzinne ogrody działkowe na obszarze Miasta Mława, sposobu rozliczenia tych dotacji oraz sposobu kontroli wykonywania zadań (Dziennik Urzędowy Województwa Mazowieckiego Warszawa, dnia 29 sierpnia 2019 r. Poz. 10138).</w:t>
      </w:r>
    </w:p>
    <w:p w:rsidR="00CA38ED" w:rsidRPr="0002172B" w:rsidRDefault="00CA38ED" w:rsidP="00CA38ED">
      <w:pPr>
        <w:pStyle w:val="Nagwek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72B">
        <w:rPr>
          <w:rFonts w:ascii="Times New Roman" w:hAnsi="Times New Roman" w:cs="Times New Roman"/>
          <w:color w:val="000000" w:themeColor="text1"/>
          <w:sz w:val="24"/>
          <w:szCs w:val="24"/>
        </w:rPr>
        <w:t>Rodzaje zadań, na które może być udzielona dotacja celowa</w:t>
      </w:r>
    </w:p>
    <w:p w:rsidR="00CA38ED" w:rsidRPr="0002172B" w:rsidRDefault="00CA38ED" w:rsidP="00CA38ED">
      <w:pPr>
        <w:pStyle w:val="NormalnyWeb"/>
        <w:spacing w:before="0"/>
        <w:jc w:val="both"/>
        <w:rPr>
          <w:color w:val="000000" w:themeColor="text1"/>
        </w:rPr>
      </w:pPr>
      <w:r w:rsidRPr="0002172B">
        <w:rPr>
          <w:color w:val="000000" w:themeColor="text1"/>
        </w:rPr>
        <w:tab/>
        <w:t>Dotacja celowa</w:t>
      </w:r>
      <w:r w:rsidRPr="0018299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dla </w:t>
      </w:r>
      <w:r w:rsidRPr="0002172B">
        <w:rPr>
          <w:color w:val="000000" w:themeColor="text1"/>
        </w:rPr>
        <w:t>Rodzinnych Ogródków Działkowych, zwana dalej dotacją jest przeznaczona na wykonanie zada</w:t>
      </w:r>
      <w:r>
        <w:rPr>
          <w:color w:val="000000" w:themeColor="text1"/>
        </w:rPr>
        <w:t>ń związanych z ich rozwojem.</w:t>
      </w:r>
    </w:p>
    <w:p w:rsidR="00CA38ED" w:rsidRPr="0002172B" w:rsidRDefault="00CA38ED" w:rsidP="00CA38ED">
      <w:pPr>
        <w:pStyle w:val="Nagwek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72B">
        <w:rPr>
          <w:rFonts w:ascii="Times New Roman" w:hAnsi="Times New Roman" w:cs="Times New Roman"/>
          <w:color w:val="000000" w:themeColor="text1"/>
          <w:sz w:val="24"/>
          <w:szCs w:val="24"/>
        </w:rPr>
        <w:t>Rodzaj podmiotów, które mogą ubiegać się o dotację</w:t>
      </w:r>
    </w:p>
    <w:p w:rsidR="00CA38ED" w:rsidRPr="0002172B" w:rsidRDefault="00CA38ED" w:rsidP="00CA38ED">
      <w:pPr>
        <w:pStyle w:val="NormalnyWeb"/>
        <w:ind w:firstLine="709"/>
        <w:jc w:val="both"/>
        <w:rPr>
          <w:color w:val="000000" w:themeColor="text1"/>
        </w:rPr>
      </w:pPr>
      <w:r w:rsidRPr="0002172B">
        <w:rPr>
          <w:color w:val="000000" w:themeColor="text1"/>
        </w:rPr>
        <w:t>Uprawnionymi do składania wniosków o udzielenie dotacji są stowarzyszenia ogrodowe legitymujące się tytułem prawnym do nieruchomości</w:t>
      </w:r>
      <w:r>
        <w:rPr>
          <w:color w:val="000000" w:themeColor="text1"/>
        </w:rPr>
        <w:t>,</w:t>
      </w:r>
      <w:r w:rsidRPr="0002172B">
        <w:rPr>
          <w:color w:val="000000" w:themeColor="text1"/>
        </w:rPr>
        <w:t xml:space="preserve"> na któr</w:t>
      </w:r>
      <w:r>
        <w:rPr>
          <w:color w:val="000000" w:themeColor="text1"/>
        </w:rPr>
        <w:t>ej</w:t>
      </w:r>
      <w:r w:rsidRPr="0002172B">
        <w:rPr>
          <w:color w:val="000000" w:themeColor="text1"/>
        </w:rPr>
        <w:t xml:space="preserve"> położony jest ROD w przypadku braku infrastruktury ogrodowej na terenie ROD lub posiadanie infrastruktury ogrodowej w stanie technicznym wskazującym na konieczność jej modernizacji lub remontu.</w:t>
      </w:r>
    </w:p>
    <w:p w:rsidR="00CA38ED" w:rsidRPr="0002172B" w:rsidRDefault="00CA38ED" w:rsidP="00CA38ED">
      <w:pPr>
        <w:pStyle w:val="Nagwek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72B">
        <w:rPr>
          <w:rFonts w:ascii="Times New Roman" w:hAnsi="Times New Roman" w:cs="Times New Roman"/>
          <w:color w:val="000000" w:themeColor="text1"/>
          <w:sz w:val="24"/>
          <w:szCs w:val="24"/>
        </w:rPr>
        <w:t>Wysokość dotacji</w:t>
      </w:r>
    </w:p>
    <w:p w:rsidR="00CA38ED" w:rsidRPr="0002172B" w:rsidRDefault="00CA38ED" w:rsidP="00CA38ED">
      <w:pPr>
        <w:pStyle w:val="NormalnyWeb"/>
        <w:spacing w:before="0"/>
        <w:jc w:val="both"/>
        <w:rPr>
          <w:color w:val="000000" w:themeColor="text1"/>
        </w:rPr>
      </w:pPr>
      <w:r w:rsidRPr="0002172B">
        <w:rPr>
          <w:color w:val="000000" w:themeColor="text1"/>
        </w:rPr>
        <w:t>Maksymalna wysokość dotacji wynosić będzie:</w:t>
      </w:r>
    </w:p>
    <w:p w:rsidR="00CA38ED" w:rsidRPr="0002172B" w:rsidRDefault="00CA38ED" w:rsidP="00CA38ED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/>
        <w:ind w:left="426"/>
        <w:jc w:val="both"/>
        <w:rPr>
          <w:color w:val="000000" w:themeColor="text1"/>
          <w:sz w:val="24"/>
          <w:szCs w:val="24"/>
        </w:rPr>
      </w:pPr>
      <w:r w:rsidRPr="0002172B">
        <w:rPr>
          <w:color w:val="000000" w:themeColor="text1"/>
          <w:sz w:val="24"/>
          <w:szCs w:val="24"/>
        </w:rPr>
        <w:t xml:space="preserve">80 % poniesionych udokumentowanych kosztów na realizację zadania, o którego dofinansowanie ubiega się stowarzyszenie ogrodowe. </w:t>
      </w:r>
    </w:p>
    <w:p w:rsidR="00CA38ED" w:rsidRPr="00182992" w:rsidRDefault="00CA38ED" w:rsidP="00CA38ED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/>
        <w:ind w:left="426"/>
        <w:jc w:val="both"/>
        <w:rPr>
          <w:color w:val="000000" w:themeColor="text1"/>
          <w:sz w:val="24"/>
          <w:szCs w:val="24"/>
        </w:rPr>
      </w:pPr>
      <w:r w:rsidRPr="00182992">
        <w:rPr>
          <w:color w:val="000000" w:themeColor="text1"/>
          <w:sz w:val="24"/>
          <w:szCs w:val="24"/>
        </w:rPr>
        <w:t>Wydatki wykraczające poza maksymalną kwotę dotacji są ponoszone przez beneficjenta we własnym zakresie.</w:t>
      </w:r>
    </w:p>
    <w:p w:rsidR="00CA38ED" w:rsidRPr="00182992" w:rsidRDefault="00CA38ED" w:rsidP="00CA38ED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/>
        <w:ind w:left="426"/>
        <w:jc w:val="both"/>
        <w:rPr>
          <w:color w:val="000000" w:themeColor="text1"/>
          <w:sz w:val="24"/>
          <w:szCs w:val="24"/>
        </w:rPr>
      </w:pPr>
      <w:r w:rsidRPr="00182992">
        <w:rPr>
          <w:color w:val="000000" w:themeColor="text1"/>
          <w:sz w:val="24"/>
          <w:szCs w:val="24"/>
        </w:rPr>
        <w:t>Wysokość przyznanej dotacji podana zostanie w Umowie, której wzór stanowi załącznik do ogłoszenia,</w:t>
      </w:r>
    </w:p>
    <w:p w:rsidR="00CA38ED" w:rsidRPr="00182992" w:rsidRDefault="00CA38ED" w:rsidP="00CA38ED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/>
        <w:ind w:left="426"/>
        <w:jc w:val="both"/>
        <w:rPr>
          <w:color w:val="000000" w:themeColor="text1"/>
          <w:sz w:val="24"/>
          <w:szCs w:val="24"/>
        </w:rPr>
      </w:pPr>
      <w:r w:rsidRPr="00182992">
        <w:rPr>
          <w:sz w:val="24"/>
          <w:szCs w:val="24"/>
        </w:rPr>
        <w:t xml:space="preserve">Dotacja zostanie przekazana na rachunek bankowy, należący do ROD, który otrzymał dofinansowanie, w terminie 30 dni od daty </w:t>
      </w:r>
      <w:r w:rsidRPr="00182992">
        <w:rPr>
          <w:color w:val="000000" w:themeColor="text1"/>
          <w:sz w:val="24"/>
          <w:szCs w:val="24"/>
        </w:rPr>
        <w:t>podpisania umowy.</w:t>
      </w:r>
    </w:p>
    <w:p w:rsidR="00CA38ED" w:rsidRPr="0002172B" w:rsidRDefault="00CA38ED" w:rsidP="00CA38ED">
      <w:pPr>
        <w:pStyle w:val="Nagwek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72B">
        <w:rPr>
          <w:rFonts w:ascii="Times New Roman" w:hAnsi="Times New Roman" w:cs="Times New Roman"/>
          <w:color w:val="000000" w:themeColor="text1"/>
          <w:sz w:val="24"/>
          <w:szCs w:val="24"/>
        </w:rPr>
        <w:t>Termin, miejsce i sposób składania wniosków o udzielenie dotacji</w:t>
      </w:r>
    </w:p>
    <w:p w:rsidR="00CA38ED" w:rsidRPr="0002172B" w:rsidRDefault="00CA38ED" w:rsidP="00CA38ED">
      <w:pPr>
        <w:pStyle w:val="NormalnyWeb"/>
        <w:numPr>
          <w:ilvl w:val="0"/>
          <w:numId w:val="2"/>
        </w:numPr>
        <w:tabs>
          <w:tab w:val="num" w:pos="426"/>
        </w:tabs>
        <w:spacing w:before="0"/>
        <w:ind w:left="426"/>
        <w:jc w:val="both"/>
        <w:rPr>
          <w:color w:val="000000" w:themeColor="text1"/>
        </w:rPr>
      </w:pPr>
      <w:r w:rsidRPr="0002172B">
        <w:rPr>
          <w:color w:val="000000" w:themeColor="text1"/>
        </w:rPr>
        <w:t xml:space="preserve">Wniosek o udzielenie dotacji może być przesłany na adres Urzędu Miasta Mława lub złożony w siedzibie Urzędu Miasta Mława, ul. Stary Rynek 19, 06-500 Mława. </w:t>
      </w:r>
    </w:p>
    <w:p w:rsidR="00CA38ED" w:rsidRPr="0002172B" w:rsidRDefault="00CA38ED" w:rsidP="00CA38ED">
      <w:pPr>
        <w:pStyle w:val="NormalnyWeb"/>
        <w:numPr>
          <w:ilvl w:val="0"/>
          <w:numId w:val="2"/>
        </w:numPr>
        <w:tabs>
          <w:tab w:val="num" w:pos="426"/>
        </w:tabs>
        <w:ind w:left="426"/>
        <w:jc w:val="both"/>
        <w:rPr>
          <w:color w:val="000000" w:themeColor="text1"/>
        </w:rPr>
      </w:pPr>
      <w:r w:rsidRPr="0002172B">
        <w:rPr>
          <w:color w:val="000000" w:themeColor="text1"/>
        </w:rPr>
        <w:t>Data wpływu wniosku rozumiana jest jako termin dostarczenia wniosku do Urzędu Miasta Mława.</w:t>
      </w:r>
    </w:p>
    <w:p w:rsidR="00CA38ED" w:rsidRPr="0002172B" w:rsidRDefault="00CA38ED" w:rsidP="00CA38ED">
      <w:pPr>
        <w:pStyle w:val="NormalnyWeb"/>
        <w:numPr>
          <w:ilvl w:val="0"/>
          <w:numId w:val="2"/>
        </w:numPr>
        <w:tabs>
          <w:tab w:val="num" w:pos="426"/>
        </w:tabs>
        <w:ind w:left="426"/>
        <w:jc w:val="both"/>
        <w:rPr>
          <w:color w:val="000000" w:themeColor="text1"/>
        </w:rPr>
      </w:pPr>
      <w:r w:rsidRPr="0002172B">
        <w:rPr>
          <w:color w:val="000000" w:themeColor="text1"/>
        </w:rPr>
        <w:t xml:space="preserve">Wzór wniosku o przyznanie dotacji stanowi załącznik </w:t>
      </w:r>
      <w:r>
        <w:rPr>
          <w:color w:val="000000" w:themeColor="text1"/>
        </w:rPr>
        <w:t>nr 2 do ogłoszeni</w:t>
      </w:r>
      <w:r w:rsidRPr="0002172B">
        <w:rPr>
          <w:color w:val="000000" w:themeColor="text1"/>
        </w:rPr>
        <w:t xml:space="preserve">a </w:t>
      </w:r>
    </w:p>
    <w:p w:rsidR="00CA38ED" w:rsidRPr="0002172B" w:rsidRDefault="00CA38ED" w:rsidP="00CA38ED">
      <w:pPr>
        <w:pStyle w:val="NormalnyWeb"/>
        <w:numPr>
          <w:ilvl w:val="0"/>
          <w:numId w:val="2"/>
        </w:numPr>
        <w:tabs>
          <w:tab w:val="num" w:pos="426"/>
        </w:tabs>
        <w:ind w:left="426"/>
        <w:jc w:val="both"/>
        <w:rPr>
          <w:color w:val="000000" w:themeColor="text1"/>
        </w:rPr>
      </w:pPr>
      <w:r w:rsidRPr="0002172B">
        <w:rPr>
          <w:color w:val="000000" w:themeColor="text1"/>
        </w:rPr>
        <w:t xml:space="preserve">Nabór rozpoczyna się w dniu </w:t>
      </w:r>
      <w:r>
        <w:rPr>
          <w:color w:val="000000" w:themeColor="text1"/>
        </w:rPr>
        <w:t>21 lutego</w:t>
      </w:r>
      <w:r w:rsidRPr="0002172B">
        <w:rPr>
          <w:color w:val="000000" w:themeColor="text1"/>
        </w:rPr>
        <w:t xml:space="preserve"> </w:t>
      </w:r>
      <w:r>
        <w:rPr>
          <w:color w:val="000000" w:themeColor="text1"/>
        </w:rPr>
        <w:t>2022</w:t>
      </w:r>
      <w:r w:rsidRPr="0002172B">
        <w:rPr>
          <w:color w:val="000000" w:themeColor="text1"/>
        </w:rPr>
        <w:t xml:space="preserve"> r. Z</w:t>
      </w:r>
      <w:r>
        <w:rPr>
          <w:color w:val="000000" w:themeColor="text1"/>
        </w:rPr>
        <w:t>akończenie</w:t>
      </w:r>
      <w:r w:rsidRPr="0002172B">
        <w:rPr>
          <w:color w:val="000000" w:themeColor="text1"/>
        </w:rPr>
        <w:t xml:space="preserve"> naboru przypada na dzień </w:t>
      </w:r>
      <w:r>
        <w:rPr>
          <w:color w:val="000000" w:themeColor="text1"/>
        </w:rPr>
        <w:br/>
        <w:t>7</w:t>
      </w:r>
      <w:r w:rsidRPr="0002172B">
        <w:rPr>
          <w:color w:val="000000" w:themeColor="text1"/>
        </w:rPr>
        <w:t xml:space="preserve"> </w:t>
      </w:r>
      <w:r>
        <w:rPr>
          <w:color w:val="000000" w:themeColor="text1"/>
        </w:rPr>
        <w:t>marca 2022</w:t>
      </w:r>
      <w:r w:rsidRPr="0002172B">
        <w:rPr>
          <w:color w:val="000000" w:themeColor="text1"/>
        </w:rPr>
        <w:t xml:space="preserve"> r. </w:t>
      </w:r>
    </w:p>
    <w:p w:rsidR="00CA38ED" w:rsidRPr="0002172B" w:rsidRDefault="00CA38ED" w:rsidP="00CA38ED">
      <w:pPr>
        <w:pStyle w:val="Nagwek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7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Rozpatrywanie wniosków o udzielenie dotacji</w:t>
      </w:r>
    </w:p>
    <w:p w:rsidR="00CA38ED" w:rsidRPr="0002172B" w:rsidRDefault="00CA38ED" w:rsidP="00CA38ED">
      <w:pPr>
        <w:numPr>
          <w:ilvl w:val="0"/>
          <w:numId w:val="3"/>
        </w:numPr>
        <w:tabs>
          <w:tab w:val="num" w:pos="426"/>
        </w:tabs>
        <w:spacing w:beforeAutospacing="1" w:after="100" w:afterAutospacing="1"/>
        <w:ind w:left="426"/>
        <w:jc w:val="both"/>
        <w:rPr>
          <w:color w:val="000000" w:themeColor="text1"/>
          <w:sz w:val="24"/>
          <w:szCs w:val="24"/>
        </w:rPr>
      </w:pPr>
      <w:r w:rsidRPr="0002172B">
        <w:rPr>
          <w:color w:val="000000" w:themeColor="text1"/>
          <w:sz w:val="24"/>
          <w:szCs w:val="24"/>
        </w:rPr>
        <w:t>Wnioski rozpatrywane będą przez Komisj</w:t>
      </w:r>
      <w:r>
        <w:rPr>
          <w:color w:val="000000" w:themeColor="text1"/>
          <w:sz w:val="24"/>
          <w:szCs w:val="24"/>
        </w:rPr>
        <w:t>ę</w:t>
      </w:r>
      <w:r w:rsidRPr="0002172B">
        <w:rPr>
          <w:color w:val="000000" w:themeColor="text1"/>
          <w:sz w:val="24"/>
          <w:szCs w:val="24"/>
        </w:rPr>
        <w:t xml:space="preserve"> powoł</w:t>
      </w:r>
      <w:r>
        <w:rPr>
          <w:color w:val="000000" w:themeColor="text1"/>
          <w:sz w:val="24"/>
          <w:szCs w:val="24"/>
        </w:rPr>
        <w:t>a</w:t>
      </w:r>
      <w:r w:rsidRPr="0002172B">
        <w:rPr>
          <w:color w:val="000000" w:themeColor="text1"/>
          <w:sz w:val="24"/>
          <w:szCs w:val="24"/>
        </w:rPr>
        <w:t>ną przez Burmistrza Miasta Mława.</w:t>
      </w:r>
    </w:p>
    <w:p w:rsidR="00CA38ED" w:rsidRPr="0002172B" w:rsidRDefault="00CA38ED" w:rsidP="00CA38ED">
      <w:pPr>
        <w:numPr>
          <w:ilvl w:val="0"/>
          <w:numId w:val="3"/>
        </w:numPr>
        <w:tabs>
          <w:tab w:val="num" w:pos="426"/>
        </w:tabs>
        <w:spacing w:before="100" w:beforeAutospacing="1" w:after="100" w:afterAutospacing="1"/>
        <w:ind w:left="426"/>
        <w:jc w:val="both"/>
        <w:rPr>
          <w:color w:val="000000" w:themeColor="text1"/>
          <w:sz w:val="24"/>
          <w:szCs w:val="24"/>
        </w:rPr>
      </w:pPr>
      <w:r w:rsidRPr="0002172B">
        <w:rPr>
          <w:color w:val="000000" w:themeColor="text1"/>
          <w:sz w:val="24"/>
          <w:szCs w:val="24"/>
        </w:rPr>
        <w:t xml:space="preserve">Wnioski rozpatruje się w </w:t>
      </w:r>
      <w:r>
        <w:rPr>
          <w:color w:val="000000" w:themeColor="text1"/>
          <w:sz w:val="24"/>
          <w:szCs w:val="24"/>
        </w:rPr>
        <w:t xml:space="preserve"> terminie do </w:t>
      </w:r>
      <w:r w:rsidRPr="0002172B">
        <w:rPr>
          <w:color w:val="000000" w:themeColor="text1"/>
          <w:sz w:val="24"/>
          <w:szCs w:val="24"/>
        </w:rPr>
        <w:t xml:space="preserve">7 dni od </w:t>
      </w:r>
      <w:r>
        <w:rPr>
          <w:color w:val="000000" w:themeColor="text1"/>
          <w:sz w:val="24"/>
          <w:szCs w:val="24"/>
        </w:rPr>
        <w:t xml:space="preserve">terminu </w:t>
      </w:r>
      <w:r w:rsidRPr="0002172B">
        <w:rPr>
          <w:color w:val="000000" w:themeColor="text1"/>
          <w:sz w:val="24"/>
          <w:szCs w:val="24"/>
        </w:rPr>
        <w:t>ich złożenia.</w:t>
      </w:r>
    </w:p>
    <w:p w:rsidR="00CA38ED" w:rsidRPr="0002172B" w:rsidRDefault="00CA38ED" w:rsidP="00CA38ED">
      <w:pPr>
        <w:pStyle w:val="Nagwek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Wybó</w:t>
      </w:r>
      <w:r w:rsidRPr="0002172B">
        <w:rPr>
          <w:rFonts w:ascii="Times New Roman" w:hAnsi="Times New Roman" w:cs="Times New Roman"/>
          <w:color w:val="000000" w:themeColor="text1"/>
          <w:sz w:val="24"/>
          <w:szCs w:val="24"/>
        </w:rPr>
        <w:t>r wniosków o udzielenie dotacji</w:t>
      </w:r>
    </w:p>
    <w:p w:rsidR="00CA38ED" w:rsidRPr="0002172B" w:rsidRDefault="00CA38ED" w:rsidP="00CA38ED">
      <w:pPr>
        <w:numPr>
          <w:ilvl w:val="0"/>
          <w:numId w:val="6"/>
        </w:numPr>
        <w:tabs>
          <w:tab w:val="num" w:pos="426"/>
        </w:tabs>
        <w:spacing w:before="100" w:beforeAutospacing="1" w:after="100" w:afterAutospacing="1"/>
        <w:ind w:left="426"/>
        <w:jc w:val="both"/>
        <w:rPr>
          <w:color w:val="000000" w:themeColor="text1"/>
          <w:sz w:val="24"/>
          <w:szCs w:val="24"/>
        </w:rPr>
      </w:pPr>
      <w:r w:rsidRPr="0002172B">
        <w:rPr>
          <w:color w:val="000000" w:themeColor="text1"/>
          <w:sz w:val="24"/>
          <w:szCs w:val="24"/>
        </w:rPr>
        <w:t xml:space="preserve">Weryfikacja wniosków dokonywana będzie </w:t>
      </w:r>
      <w:r>
        <w:rPr>
          <w:color w:val="000000" w:themeColor="text1"/>
          <w:sz w:val="24"/>
          <w:szCs w:val="24"/>
        </w:rPr>
        <w:t>zgodnie z U</w:t>
      </w:r>
      <w:r w:rsidRPr="0002172B">
        <w:rPr>
          <w:color w:val="000000" w:themeColor="text1"/>
          <w:sz w:val="24"/>
          <w:szCs w:val="24"/>
        </w:rPr>
        <w:t>chwa</w:t>
      </w:r>
      <w:r>
        <w:rPr>
          <w:color w:val="000000" w:themeColor="text1"/>
          <w:sz w:val="24"/>
          <w:szCs w:val="24"/>
        </w:rPr>
        <w:t xml:space="preserve">łą </w:t>
      </w:r>
      <w:r w:rsidRPr="0002172B">
        <w:rPr>
          <w:color w:val="000000" w:themeColor="text1"/>
          <w:sz w:val="24"/>
          <w:szCs w:val="24"/>
        </w:rPr>
        <w:t>Nr X/135</w:t>
      </w:r>
      <w:r>
        <w:rPr>
          <w:color w:val="000000" w:themeColor="text1"/>
          <w:sz w:val="24"/>
          <w:szCs w:val="24"/>
        </w:rPr>
        <w:t>/</w:t>
      </w:r>
      <w:r w:rsidRPr="0002172B">
        <w:rPr>
          <w:color w:val="000000" w:themeColor="text1"/>
          <w:sz w:val="24"/>
          <w:szCs w:val="24"/>
        </w:rPr>
        <w:t>2019 Rady Miasta Mława z dnia 20.08.2019</w:t>
      </w:r>
      <w:r>
        <w:rPr>
          <w:color w:val="000000" w:themeColor="text1"/>
          <w:sz w:val="24"/>
          <w:szCs w:val="24"/>
        </w:rPr>
        <w:t xml:space="preserve"> </w:t>
      </w:r>
      <w:r w:rsidRPr="0002172B">
        <w:rPr>
          <w:color w:val="000000" w:themeColor="text1"/>
          <w:sz w:val="24"/>
          <w:szCs w:val="24"/>
        </w:rPr>
        <w:t xml:space="preserve">r. </w:t>
      </w:r>
    </w:p>
    <w:p w:rsidR="00CA38ED" w:rsidRPr="0002172B" w:rsidRDefault="00CA38ED" w:rsidP="00CA38ED">
      <w:pPr>
        <w:numPr>
          <w:ilvl w:val="0"/>
          <w:numId w:val="6"/>
        </w:numPr>
        <w:tabs>
          <w:tab w:val="num" w:pos="426"/>
        </w:tabs>
        <w:spacing w:beforeAutospacing="1" w:after="100" w:afterAutospacing="1"/>
        <w:ind w:left="426"/>
        <w:jc w:val="both"/>
        <w:rPr>
          <w:color w:val="000000" w:themeColor="text1"/>
          <w:sz w:val="24"/>
          <w:szCs w:val="24"/>
        </w:rPr>
      </w:pPr>
      <w:r w:rsidRPr="0002172B">
        <w:rPr>
          <w:color w:val="000000" w:themeColor="text1"/>
          <w:sz w:val="24"/>
          <w:szCs w:val="24"/>
        </w:rPr>
        <w:t>Za termin złożenia wniosku rozumie się datę wpływu wniosku do Urzędu Miasta Mława.</w:t>
      </w:r>
    </w:p>
    <w:p w:rsidR="00CA38ED" w:rsidRPr="0002172B" w:rsidRDefault="00CA38ED" w:rsidP="00CA38ED">
      <w:pPr>
        <w:pStyle w:val="Nagwek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72B">
        <w:rPr>
          <w:rFonts w:ascii="Times New Roman" w:hAnsi="Times New Roman" w:cs="Times New Roman"/>
          <w:color w:val="000000" w:themeColor="text1"/>
          <w:sz w:val="24"/>
          <w:szCs w:val="24"/>
        </w:rPr>
        <w:t>Wzór umowy o udzielenie dotacji</w:t>
      </w:r>
    </w:p>
    <w:p w:rsidR="00CA38ED" w:rsidRPr="0002172B" w:rsidRDefault="00CA38ED" w:rsidP="00CA38ED">
      <w:pPr>
        <w:pStyle w:val="NormalnyWeb"/>
        <w:spacing w:before="0"/>
        <w:ind w:firstLine="360"/>
        <w:jc w:val="both"/>
        <w:rPr>
          <w:color w:val="000000" w:themeColor="text1"/>
        </w:rPr>
      </w:pPr>
      <w:r w:rsidRPr="0002172B">
        <w:rPr>
          <w:color w:val="000000" w:themeColor="text1"/>
        </w:rPr>
        <w:t xml:space="preserve">Przyznanie dotacji następuje na podstawie umowy cywilno-prawnej o udzieleniu dotacji, zwanej dalej umową. Wzór umowy określający zasady jej realizacji stanowi załącznik </w:t>
      </w:r>
      <w:r>
        <w:rPr>
          <w:color w:val="000000" w:themeColor="text1"/>
        </w:rPr>
        <w:br/>
      </w:r>
      <w:r w:rsidRPr="0002172B">
        <w:rPr>
          <w:color w:val="000000" w:themeColor="text1"/>
        </w:rPr>
        <w:t>do ogłoszenia.</w:t>
      </w:r>
    </w:p>
    <w:p w:rsidR="00CA38ED" w:rsidRPr="0002172B" w:rsidRDefault="00CA38ED" w:rsidP="00CA38ED">
      <w:pPr>
        <w:pStyle w:val="Nagwek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72B">
        <w:rPr>
          <w:rFonts w:ascii="Times New Roman" w:hAnsi="Times New Roman" w:cs="Times New Roman"/>
          <w:color w:val="000000" w:themeColor="text1"/>
          <w:sz w:val="24"/>
          <w:szCs w:val="24"/>
        </w:rPr>
        <w:t>Rozliczenie dotacji oraz wzór wniosku o rozliczenie dotacji</w:t>
      </w:r>
    </w:p>
    <w:p w:rsidR="00CA38ED" w:rsidRPr="0002172B" w:rsidRDefault="00CA38ED" w:rsidP="00CA38ED">
      <w:pPr>
        <w:pStyle w:val="NormalnyWeb"/>
        <w:spacing w:before="0"/>
        <w:ind w:firstLine="360"/>
        <w:jc w:val="both"/>
        <w:rPr>
          <w:color w:val="000000" w:themeColor="text1"/>
        </w:rPr>
      </w:pPr>
      <w:r w:rsidRPr="0002172B">
        <w:rPr>
          <w:color w:val="000000" w:themeColor="text1"/>
        </w:rPr>
        <w:t>Beneficjent jest zobowiązany do realizacji i rozliczenia zadania zgodnie z zasadami określonymi w uchwale Nr X/135</w:t>
      </w:r>
      <w:r>
        <w:rPr>
          <w:color w:val="000000" w:themeColor="text1"/>
        </w:rPr>
        <w:t>/</w:t>
      </w:r>
      <w:r w:rsidRPr="0002172B">
        <w:rPr>
          <w:color w:val="000000" w:themeColor="text1"/>
        </w:rPr>
        <w:t>2019 Rady Miasta Mława z dnia 20.08.2019 r.</w:t>
      </w:r>
    </w:p>
    <w:p w:rsidR="00CA38ED" w:rsidRPr="0002172B" w:rsidRDefault="00CA38ED" w:rsidP="00CA38ED">
      <w:pPr>
        <w:pStyle w:val="Nagwek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72B">
        <w:rPr>
          <w:rFonts w:ascii="Times New Roman" w:hAnsi="Times New Roman" w:cs="Times New Roman"/>
          <w:color w:val="000000" w:themeColor="text1"/>
          <w:sz w:val="24"/>
          <w:szCs w:val="24"/>
        </w:rPr>
        <w:t>Informacja o środkach odwoławczych</w:t>
      </w:r>
    </w:p>
    <w:p w:rsidR="00CA38ED" w:rsidRPr="0002172B" w:rsidRDefault="00CA38ED" w:rsidP="00CA38ED">
      <w:pPr>
        <w:pStyle w:val="NormalnyWeb"/>
        <w:spacing w:before="0"/>
        <w:ind w:firstLine="360"/>
        <w:jc w:val="both"/>
        <w:rPr>
          <w:color w:val="000000" w:themeColor="text1"/>
        </w:rPr>
      </w:pPr>
      <w:r w:rsidRPr="0002172B">
        <w:rPr>
          <w:color w:val="000000" w:themeColor="text1"/>
        </w:rPr>
        <w:t>Złożenie wniosku o udzielenie dotacji nie jest jednoznaczne z uzyskaniem dotacji. Rozstrzygnięcie o przyznaniu dotacji nie jest decyzją administracyjną w rozumieniu przepisów Kodeksu postępowania administracyjnego i nie przysługuje na nie odwołanie.</w:t>
      </w:r>
    </w:p>
    <w:p w:rsidR="00CA38ED" w:rsidRPr="0002172B" w:rsidRDefault="00CA38ED" w:rsidP="00CA38ED">
      <w:pPr>
        <w:pStyle w:val="Nagwek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72B">
        <w:rPr>
          <w:rFonts w:ascii="Times New Roman" w:hAnsi="Times New Roman" w:cs="Times New Roman"/>
          <w:color w:val="000000" w:themeColor="text1"/>
          <w:sz w:val="24"/>
          <w:szCs w:val="24"/>
        </w:rPr>
        <w:t>Dodatkowe informacje</w:t>
      </w:r>
    </w:p>
    <w:p w:rsidR="00CA38ED" w:rsidRPr="0002172B" w:rsidRDefault="00CA38ED" w:rsidP="00CA38ED">
      <w:pPr>
        <w:pStyle w:val="NormalnyWeb"/>
        <w:numPr>
          <w:ilvl w:val="0"/>
          <w:numId w:val="8"/>
        </w:numPr>
        <w:tabs>
          <w:tab w:val="num" w:pos="426"/>
        </w:tabs>
        <w:ind w:left="426"/>
        <w:jc w:val="both"/>
        <w:rPr>
          <w:color w:val="000000" w:themeColor="text1"/>
        </w:rPr>
      </w:pPr>
      <w:r w:rsidRPr="0002172B">
        <w:rPr>
          <w:color w:val="000000" w:themeColor="text1"/>
        </w:rPr>
        <w:t>Dotacja udzielana jest na rzecz Stowarzyszenia ogrodowego posiadającego tytuł prawny do nieruchomości, na których położony jest ROD.</w:t>
      </w:r>
    </w:p>
    <w:p w:rsidR="00CA38ED" w:rsidRPr="002E6A29" w:rsidRDefault="00CA38ED" w:rsidP="00CA38ED">
      <w:pPr>
        <w:pStyle w:val="NormalnyWeb"/>
        <w:numPr>
          <w:ilvl w:val="0"/>
          <w:numId w:val="8"/>
        </w:numPr>
        <w:tabs>
          <w:tab w:val="num" w:pos="426"/>
        </w:tabs>
        <w:ind w:left="426"/>
        <w:jc w:val="both"/>
      </w:pPr>
      <w:r w:rsidRPr="002E6A29">
        <w:t>Termin realizacji zadania – 15.10.2022 r.</w:t>
      </w:r>
    </w:p>
    <w:p w:rsidR="00D55095" w:rsidRDefault="00D55095" w:rsidP="00CA38ED"/>
    <w:sectPr w:rsidR="00D55095" w:rsidSect="00D5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619C"/>
    <w:multiLevelType w:val="hybridMultilevel"/>
    <w:tmpl w:val="C5A26B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A470B9"/>
    <w:multiLevelType w:val="hybridMultilevel"/>
    <w:tmpl w:val="57A82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A4F66"/>
    <w:multiLevelType w:val="hybridMultilevel"/>
    <w:tmpl w:val="970E7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952A56"/>
    <w:multiLevelType w:val="hybridMultilevel"/>
    <w:tmpl w:val="AE2686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863757"/>
    <w:multiLevelType w:val="hybridMultilevel"/>
    <w:tmpl w:val="6FF6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66559"/>
    <w:multiLevelType w:val="hybridMultilevel"/>
    <w:tmpl w:val="91781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066DF"/>
    <w:multiLevelType w:val="hybridMultilevel"/>
    <w:tmpl w:val="6706AF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5F1F72"/>
    <w:multiLevelType w:val="hybridMultilevel"/>
    <w:tmpl w:val="D2FE0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38ED"/>
    <w:rsid w:val="00CA38ED"/>
    <w:rsid w:val="00D5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A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8E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CA38ED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CA38E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CA38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2999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kszelkowski</dc:creator>
  <cp:lastModifiedBy>kszelkowski</cp:lastModifiedBy>
  <cp:revision>1</cp:revision>
  <dcterms:created xsi:type="dcterms:W3CDTF">2022-02-21T08:19:00Z</dcterms:created>
  <dcterms:modified xsi:type="dcterms:W3CDTF">2022-02-21T08:33:00Z</dcterms:modified>
</cp:coreProperties>
</file>