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38" w:rsidRPr="00DC35A6" w:rsidRDefault="004D3C8D" w:rsidP="004D3C8D">
      <w:pPr>
        <w:pStyle w:val="align-left"/>
        <w:ind w:left="2124" w:firstLine="711"/>
        <w:rPr>
          <w:b/>
        </w:rPr>
      </w:pPr>
      <w:r w:rsidRPr="00DC35A6">
        <w:rPr>
          <w:b/>
        </w:rPr>
        <w:t xml:space="preserve">Informacja </w:t>
      </w:r>
      <w:r w:rsidR="00E51C90" w:rsidRPr="00DC35A6">
        <w:rPr>
          <w:b/>
        </w:rPr>
        <w:t>Burmistrza Miasta Mława</w:t>
      </w:r>
    </w:p>
    <w:p w:rsidR="0088492B" w:rsidRPr="00DC35A6" w:rsidRDefault="00767038" w:rsidP="0004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D3C8D" w:rsidRPr="00DC35A6">
        <w:rPr>
          <w:rFonts w:ascii="Times New Roman" w:hAnsi="Times New Roman" w:cs="Times New Roman"/>
          <w:b/>
          <w:sz w:val="24"/>
          <w:szCs w:val="24"/>
        </w:rPr>
        <w:t xml:space="preserve">w sprawie wykazu miejsc przeznaczonych na bezpłatne umieszczanie </w:t>
      </w:r>
      <w:r w:rsidR="0088492B" w:rsidRPr="00DC35A6">
        <w:rPr>
          <w:rFonts w:ascii="Times New Roman" w:hAnsi="Times New Roman" w:cs="Times New Roman"/>
          <w:b/>
          <w:sz w:val="24"/>
          <w:szCs w:val="24"/>
        </w:rPr>
        <w:t>urzędowych obwieszczeń wyborczych i plakatów wszystkich komitetów wyborczych na terenie Miasta M</w:t>
      </w:r>
      <w:r w:rsidR="006C2C3B">
        <w:rPr>
          <w:rFonts w:ascii="Times New Roman" w:hAnsi="Times New Roman" w:cs="Times New Roman"/>
          <w:b/>
          <w:sz w:val="24"/>
          <w:szCs w:val="24"/>
        </w:rPr>
        <w:t>ł</w:t>
      </w:r>
      <w:r w:rsidR="0088492B" w:rsidRPr="00DC35A6">
        <w:rPr>
          <w:rFonts w:ascii="Times New Roman" w:hAnsi="Times New Roman" w:cs="Times New Roman"/>
          <w:b/>
          <w:sz w:val="24"/>
          <w:szCs w:val="24"/>
        </w:rPr>
        <w:t xml:space="preserve">awa w wyborach do </w:t>
      </w:r>
      <w:r w:rsidR="00DE30A9">
        <w:rPr>
          <w:rFonts w:ascii="Times New Roman" w:hAnsi="Times New Roman" w:cs="Times New Roman"/>
          <w:b/>
          <w:sz w:val="24"/>
          <w:szCs w:val="24"/>
        </w:rPr>
        <w:t>organów jednostek samorządu terytorialnego zarządzonych na dzień 16 listopada 2014 r.</w:t>
      </w:r>
      <w:r w:rsidR="0088492B" w:rsidRPr="00DC3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92B" w:rsidRPr="00DC35A6">
        <w:rPr>
          <w:rFonts w:ascii="Times New Roman" w:hAnsi="Times New Roman" w:cs="Times New Roman"/>
          <w:b/>
          <w:sz w:val="24"/>
          <w:szCs w:val="24"/>
        </w:rPr>
        <w:tab/>
      </w:r>
      <w:r w:rsidR="0088492B" w:rsidRPr="00DC35A6">
        <w:rPr>
          <w:rFonts w:ascii="Times New Roman" w:hAnsi="Times New Roman" w:cs="Times New Roman"/>
          <w:b/>
          <w:sz w:val="24"/>
          <w:szCs w:val="24"/>
        </w:rPr>
        <w:tab/>
      </w:r>
    </w:p>
    <w:p w:rsidR="0088492B" w:rsidRPr="00DC35A6" w:rsidRDefault="0088492B" w:rsidP="0004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AA8" w:rsidRPr="00DC35A6" w:rsidRDefault="00E51C90" w:rsidP="000D4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A6">
        <w:rPr>
          <w:rFonts w:ascii="Times New Roman" w:hAnsi="Times New Roman" w:cs="Times New Roman"/>
          <w:sz w:val="24"/>
          <w:szCs w:val="24"/>
        </w:rPr>
        <w:t>Wykonując postanowienie art. 114 ustawy z dnia 5 stycznia 2011</w:t>
      </w:r>
      <w:r w:rsidR="000D4AA8" w:rsidRPr="00DC35A6">
        <w:rPr>
          <w:rFonts w:ascii="Times New Roman" w:hAnsi="Times New Roman" w:cs="Times New Roman"/>
          <w:sz w:val="24"/>
          <w:szCs w:val="24"/>
        </w:rPr>
        <w:t xml:space="preserve"> </w:t>
      </w:r>
      <w:r w:rsidRPr="00DC35A6">
        <w:rPr>
          <w:rFonts w:ascii="Times New Roman" w:hAnsi="Times New Roman" w:cs="Times New Roman"/>
          <w:sz w:val="24"/>
          <w:szCs w:val="24"/>
        </w:rPr>
        <w:t>r. Kodeks wyborczy (Dz.U.21, poz. 112 z</w:t>
      </w:r>
      <w:r w:rsidR="00767038" w:rsidRPr="00DC35A6">
        <w:rPr>
          <w:rFonts w:ascii="Times New Roman" w:hAnsi="Times New Roman" w:cs="Times New Roman"/>
          <w:sz w:val="24"/>
          <w:szCs w:val="24"/>
        </w:rPr>
        <w:t>e</w:t>
      </w:r>
      <w:r w:rsidRPr="00DC35A6">
        <w:rPr>
          <w:rFonts w:ascii="Times New Roman" w:hAnsi="Times New Roman" w:cs="Times New Roman"/>
          <w:sz w:val="24"/>
          <w:szCs w:val="24"/>
        </w:rPr>
        <w:t xml:space="preserve"> zm.)</w:t>
      </w:r>
      <w:r w:rsidR="002E17DD" w:rsidRPr="00DC35A6">
        <w:rPr>
          <w:rFonts w:ascii="Times New Roman" w:hAnsi="Times New Roman" w:cs="Times New Roman"/>
          <w:sz w:val="24"/>
          <w:szCs w:val="24"/>
        </w:rPr>
        <w:t xml:space="preserve"> Burmistrz Miasta Mława podaje do publicznej wiadomości wykaz miejsc (słupy ogłoszeniowe) na terenie Miasta M</w:t>
      </w:r>
      <w:r w:rsidR="006C2C3B">
        <w:rPr>
          <w:rFonts w:ascii="Times New Roman" w:hAnsi="Times New Roman" w:cs="Times New Roman"/>
          <w:sz w:val="24"/>
          <w:szCs w:val="24"/>
        </w:rPr>
        <w:t>ł</w:t>
      </w:r>
      <w:r w:rsidR="002E17DD" w:rsidRPr="00DC35A6">
        <w:rPr>
          <w:rFonts w:ascii="Times New Roman" w:hAnsi="Times New Roman" w:cs="Times New Roman"/>
          <w:sz w:val="24"/>
          <w:szCs w:val="24"/>
        </w:rPr>
        <w:t xml:space="preserve">awa, przeznaczonych na bezpłatne umieszczanie urzędowych obwieszczeń wyborczych </w:t>
      </w:r>
      <w:r w:rsidR="000D4AA8" w:rsidRPr="00DC35A6">
        <w:rPr>
          <w:rFonts w:ascii="Times New Roman" w:hAnsi="Times New Roman" w:cs="Times New Roman"/>
          <w:sz w:val="24"/>
          <w:szCs w:val="24"/>
        </w:rPr>
        <w:t xml:space="preserve">i </w:t>
      </w:r>
      <w:r w:rsidR="002E17DD" w:rsidRPr="00DC35A6">
        <w:rPr>
          <w:rFonts w:ascii="Times New Roman" w:hAnsi="Times New Roman" w:cs="Times New Roman"/>
          <w:sz w:val="24"/>
          <w:szCs w:val="24"/>
        </w:rPr>
        <w:t>plakatów</w:t>
      </w:r>
      <w:r w:rsidR="000D4AA8" w:rsidRPr="00DC35A6">
        <w:rPr>
          <w:rFonts w:ascii="Times New Roman" w:hAnsi="Times New Roman" w:cs="Times New Roman"/>
          <w:sz w:val="24"/>
          <w:szCs w:val="24"/>
        </w:rPr>
        <w:t xml:space="preserve"> wszystkich komitetów wyborczych.</w:t>
      </w:r>
    </w:p>
    <w:p w:rsidR="000D4AA8" w:rsidRPr="00DC35A6" w:rsidRDefault="000D4AA8" w:rsidP="000D4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363" w:type="dxa"/>
        <w:tblInd w:w="392" w:type="dxa"/>
        <w:tblLook w:val="04A0"/>
      </w:tblPr>
      <w:tblGrid>
        <w:gridCol w:w="817"/>
        <w:gridCol w:w="5670"/>
        <w:gridCol w:w="1876"/>
      </w:tblGrid>
      <w:tr w:rsidR="000D4AA8" w:rsidRPr="00DC35A6" w:rsidTr="00EE39ED">
        <w:tc>
          <w:tcPr>
            <w:tcW w:w="817" w:type="dxa"/>
          </w:tcPr>
          <w:p w:rsidR="000D4AA8" w:rsidRPr="00DC35A6" w:rsidRDefault="000D4AA8" w:rsidP="000D4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:rsidR="000D4AA8" w:rsidRPr="00DC35A6" w:rsidRDefault="000D4AA8" w:rsidP="000D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Lokalizacja słupa ogłoszeniowego</w:t>
            </w:r>
          </w:p>
        </w:tc>
        <w:tc>
          <w:tcPr>
            <w:tcW w:w="1876" w:type="dxa"/>
          </w:tcPr>
          <w:p w:rsidR="000D4AA8" w:rsidRPr="00DC35A6" w:rsidRDefault="000D4AA8" w:rsidP="000D4AA8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  <w:p w:rsidR="00EE39ED" w:rsidRPr="00DC35A6" w:rsidRDefault="00EE39ED" w:rsidP="000D4AA8">
            <w:pPr>
              <w:ind w:left="743" w:hanging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9ED" w:rsidRPr="00DC35A6" w:rsidTr="00EE39ED">
        <w:tc>
          <w:tcPr>
            <w:tcW w:w="817" w:type="dxa"/>
          </w:tcPr>
          <w:p w:rsidR="00EE39ED" w:rsidRPr="00DC35A6" w:rsidRDefault="00EE39ED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E39ED" w:rsidRPr="00DC35A6" w:rsidRDefault="00705251" w:rsidP="000D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Pl. 3 Maja</w:t>
            </w:r>
          </w:p>
        </w:tc>
        <w:tc>
          <w:tcPr>
            <w:tcW w:w="1876" w:type="dxa"/>
          </w:tcPr>
          <w:p w:rsidR="00EE39ED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Banku Miast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Batalionów Chłopskich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70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Dudzińskiego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Kopernika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Mickiewicza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Napoleońska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Olsztyńska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PCK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Piekiełko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Płocka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Przyrynek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Sienkiewicza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 xml:space="preserve">Rondo Solidarności 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Studzieniec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Targowa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0D4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705251" w:rsidRPr="00DC35A6" w:rsidRDefault="00705251" w:rsidP="0070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Turystyczna</w:t>
            </w:r>
          </w:p>
        </w:tc>
        <w:tc>
          <w:tcPr>
            <w:tcW w:w="1876" w:type="dxa"/>
          </w:tcPr>
          <w:p w:rsidR="00705251" w:rsidRPr="00DC35A6" w:rsidRDefault="00705251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251" w:rsidRPr="00DC35A6" w:rsidTr="00EE39ED">
        <w:tc>
          <w:tcPr>
            <w:tcW w:w="817" w:type="dxa"/>
          </w:tcPr>
          <w:p w:rsidR="00705251" w:rsidRPr="00DC35A6" w:rsidRDefault="00705251" w:rsidP="006F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705251" w:rsidRPr="00DC35A6" w:rsidRDefault="006F43AE" w:rsidP="006F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Wymyślin</w:t>
            </w:r>
          </w:p>
        </w:tc>
        <w:tc>
          <w:tcPr>
            <w:tcW w:w="1876" w:type="dxa"/>
          </w:tcPr>
          <w:p w:rsidR="00705251" w:rsidRPr="00DC35A6" w:rsidRDefault="006F43AE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3AE" w:rsidRPr="00DC35A6" w:rsidTr="00EE39ED">
        <w:tc>
          <w:tcPr>
            <w:tcW w:w="817" w:type="dxa"/>
          </w:tcPr>
          <w:p w:rsidR="006F43AE" w:rsidRPr="00DC35A6" w:rsidRDefault="006F43AE" w:rsidP="006F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6F43AE" w:rsidRPr="00DC35A6" w:rsidRDefault="006F43AE" w:rsidP="006F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ul. Wyspiańskiego</w:t>
            </w:r>
          </w:p>
        </w:tc>
        <w:tc>
          <w:tcPr>
            <w:tcW w:w="1876" w:type="dxa"/>
          </w:tcPr>
          <w:p w:rsidR="006F43AE" w:rsidRPr="00DC35A6" w:rsidRDefault="006F43AE" w:rsidP="000D4AA8">
            <w:pPr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47B6" w:rsidRPr="00DC35A6" w:rsidRDefault="000D4AA8" w:rsidP="000D4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5A6">
        <w:rPr>
          <w:rFonts w:ascii="Times New Roman" w:hAnsi="Times New Roman" w:cs="Times New Roman"/>
          <w:sz w:val="24"/>
          <w:szCs w:val="24"/>
        </w:rPr>
        <w:t xml:space="preserve"> </w:t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C25"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DC3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3AE" w:rsidRPr="00DC35A6" w:rsidRDefault="006F43AE">
      <w:pPr>
        <w:rPr>
          <w:rFonts w:ascii="Times New Roman" w:hAnsi="Times New Roman" w:cs="Times New Roman"/>
          <w:b/>
          <w:sz w:val="24"/>
          <w:szCs w:val="24"/>
        </w:rPr>
      </w:pPr>
    </w:p>
    <w:p w:rsidR="00D2177E" w:rsidRPr="00DC35A6" w:rsidRDefault="006F43AE">
      <w:pPr>
        <w:rPr>
          <w:rFonts w:ascii="Times New Roman" w:hAnsi="Times New Roman" w:cs="Times New Roman"/>
          <w:b/>
          <w:sz w:val="24"/>
          <w:szCs w:val="24"/>
        </w:rPr>
      </w:pPr>
      <w:r w:rsidRPr="00DC35A6">
        <w:rPr>
          <w:rFonts w:ascii="Times New Roman" w:hAnsi="Times New Roman" w:cs="Times New Roman"/>
          <w:b/>
          <w:sz w:val="24"/>
          <w:szCs w:val="24"/>
        </w:rPr>
        <w:t>U W A G A</w:t>
      </w:r>
    </w:p>
    <w:p w:rsidR="006F43AE" w:rsidRPr="00DC35A6" w:rsidRDefault="006F43AE" w:rsidP="006F43AE">
      <w:pPr>
        <w:pStyle w:val="Default"/>
        <w:jc w:val="both"/>
        <w:rPr>
          <w:rFonts w:ascii="Times New Roman" w:hAnsi="Times New Roman" w:cs="Times New Roman"/>
        </w:rPr>
      </w:pPr>
      <w:r w:rsidRPr="00DC35A6">
        <w:rPr>
          <w:rFonts w:ascii="Times New Roman" w:hAnsi="Times New Roman" w:cs="Times New Roman"/>
        </w:rPr>
        <w:t xml:space="preserve">W celu ustalenia szczegółów technicznych i organizacyjnych w zakresie zamieszczania plakatów na ww. słupach ogłoszeniowych, zainteresowane komitety proszone są                      o bezpośredni kontakt z Miejskim Ośrodkiem Sportu i Rekreacji w Mławie, ul. Kopernika 38,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35"/>
      </w:tblGrid>
      <w:tr w:rsidR="006F43AE" w:rsidRPr="00DC35A6">
        <w:trPr>
          <w:trHeight w:val="396"/>
        </w:trPr>
        <w:tc>
          <w:tcPr>
            <w:tcW w:w="5135" w:type="dxa"/>
          </w:tcPr>
          <w:p w:rsidR="006F43AE" w:rsidRPr="00DC35A6" w:rsidRDefault="006F43AE" w:rsidP="006F43A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C35A6">
              <w:rPr>
                <w:rFonts w:ascii="Times New Roman" w:hAnsi="Times New Roman" w:cs="Times New Roman"/>
                <w:bCs/>
              </w:rPr>
              <w:t>tel. 23 655 15 71.</w:t>
            </w:r>
          </w:p>
          <w:p w:rsidR="006F43AE" w:rsidRPr="00DC35A6" w:rsidRDefault="006F43AE" w:rsidP="006F43AE">
            <w:pPr>
              <w:pStyle w:val="Default"/>
              <w:rPr>
                <w:rFonts w:ascii="Times New Roman" w:hAnsi="Times New Roman" w:cs="Times New Roman"/>
              </w:rPr>
            </w:pPr>
            <w:r w:rsidRPr="00DC35A6">
              <w:rPr>
                <w:rFonts w:ascii="Times New Roman" w:hAnsi="Times New Roman" w:cs="Times New Roman"/>
                <w:bCs/>
              </w:rPr>
              <w:t xml:space="preserve">  </w:t>
            </w:r>
            <w:r w:rsidRPr="00DC35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6F43AE" w:rsidRPr="00DC35A6" w:rsidRDefault="006F43AE" w:rsidP="006F43AE">
      <w:pPr>
        <w:jc w:val="both"/>
        <w:rPr>
          <w:rFonts w:ascii="Times New Roman" w:hAnsi="Times New Roman" w:cs="Times New Roman"/>
          <w:sz w:val="24"/>
          <w:szCs w:val="24"/>
        </w:rPr>
      </w:pPr>
      <w:r w:rsidRPr="00DC35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43AE" w:rsidRPr="00DC35A6" w:rsidSect="00D2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7B6"/>
    <w:rsid w:val="00046C25"/>
    <w:rsid w:val="000D4AA8"/>
    <w:rsid w:val="0014540F"/>
    <w:rsid w:val="001D0BAA"/>
    <w:rsid w:val="002E17DD"/>
    <w:rsid w:val="004D3C8D"/>
    <w:rsid w:val="004E47B6"/>
    <w:rsid w:val="006C1C6D"/>
    <w:rsid w:val="006C2C3B"/>
    <w:rsid w:val="006F43AE"/>
    <w:rsid w:val="00705251"/>
    <w:rsid w:val="007464A6"/>
    <w:rsid w:val="00767038"/>
    <w:rsid w:val="0088492B"/>
    <w:rsid w:val="00D2177E"/>
    <w:rsid w:val="00DC35A6"/>
    <w:rsid w:val="00DE30A9"/>
    <w:rsid w:val="00E51C90"/>
    <w:rsid w:val="00E9703F"/>
    <w:rsid w:val="00EE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47B6"/>
    <w:rPr>
      <w:color w:val="0000FF"/>
      <w:u w:val="single"/>
    </w:rPr>
  </w:style>
  <w:style w:type="paragraph" w:customStyle="1" w:styleId="align-left">
    <w:name w:val="align-left"/>
    <w:basedOn w:val="Normalny"/>
    <w:rsid w:val="00E5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5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1C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C90"/>
    <w:rPr>
      <w:b/>
      <w:bCs/>
    </w:rPr>
  </w:style>
  <w:style w:type="table" w:styleId="Tabela-Siatka">
    <w:name w:val="Table Grid"/>
    <w:basedOn w:val="Standardowy"/>
    <w:uiPriority w:val="59"/>
    <w:rsid w:val="000D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43A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0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7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3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14</cp:revision>
  <cp:lastPrinted>2014-03-10T13:25:00Z</cp:lastPrinted>
  <dcterms:created xsi:type="dcterms:W3CDTF">2014-03-10T10:59:00Z</dcterms:created>
  <dcterms:modified xsi:type="dcterms:W3CDTF">2014-09-16T07:43:00Z</dcterms:modified>
</cp:coreProperties>
</file>